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18" w:rsidRDefault="00776818" w:rsidP="00C17836">
      <w:pPr>
        <w:jc w:val="center"/>
        <w:rPr>
          <w:rFonts w:ascii="Times New Roman" w:hAnsi="Times New Roman"/>
          <w:b/>
          <w:sz w:val="40"/>
          <w:szCs w:val="40"/>
        </w:rPr>
      </w:pPr>
      <w:r w:rsidRPr="00E06A48">
        <w:rPr>
          <w:rFonts w:ascii="Times New Roman" w:hAnsi="Times New Roman"/>
          <w:b/>
          <w:sz w:val="40"/>
          <w:szCs w:val="40"/>
        </w:rPr>
        <w:t xml:space="preserve">NASM </w:t>
      </w:r>
      <w:r w:rsidR="001F7D91">
        <w:rPr>
          <w:rFonts w:ascii="Times New Roman" w:hAnsi="Times New Roman"/>
          <w:b/>
          <w:sz w:val="40"/>
          <w:szCs w:val="40"/>
        </w:rPr>
        <w:t xml:space="preserve">CONSERVATION </w:t>
      </w:r>
      <w:r w:rsidRPr="00E06A48">
        <w:rPr>
          <w:rFonts w:ascii="Times New Roman" w:hAnsi="Times New Roman"/>
          <w:b/>
          <w:sz w:val="40"/>
          <w:szCs w:val="40"/>
        </w:rPr>
        <w:t xml:space="preserve">EXHIBIT DESIGN </w:t>
      </w:r>
    </w:p>
    <w:p w:rsidR="00776818" w:rsidRDefault="00776818" w:rsidP="00C17836">
      <w:pPr>
        <w:jc w:val="center"/>
        <w:rPr>
          <w:rFonts w:ascii="Times New Roman" w:hAnsi="Times New Roman"/>
          <w:b/>
          <w:sz w:val="40"/>
          <w:szCs w:val="40"/>
        </w:rPr>
      </w:pPr>
      <w:r w:rsidRPr="00E06A48">
        <w:rPr>
          <w:rFonts w:ascii="Times New Roman" w:hAnsi="Times New Roman"/>
          <w:b/>
          <w:sz w:val="40"/>
          <w:szCs w:val="40"/>
        </w:rPr>
        <w:t xml:space="preserve">AND </w:t>
      </w:r>
    </w:p>
    <w:p w:rsidR="00776818" w:rsidRPr="00E06A48" w:rsidRDefault="00776818" w:rsidP="00C17836">
      <w:pPr>
        <w:jc w:val="center"/>
        <w:rPr>
          <w:rFonts w:ascii="Times New Roman" w:hAnsi="Times New Roman"/>
          <w:b/>
          <w:sz w:val="40"/>
          <w:szCs w:val="40"/>
        </w:rPr>
      </w:pPr>
      <w:r w:rsidRPr="00E06A48">
        <w:rPr>
          <w:rFonts w:ascii="Times New Roman" w:hAnsi="Times New Roman"/>
          <w:b/>
          <w:sz w:val="40"/>
          <w:szCs w:val="40"/>
        </w:rPr>
        <w:t>CONSTRUCTION GUIDELINES</w:t>
      </w:r>
    </w:p>
    <w:p w:rsidR="00776818" w:rsidRDefault="00776818" w:rsidP="00C17836">
      <w:pPr>
        <w:jc w:val="center"/>
        <w:rPr>
          <w:rFonts w:ascii="Times New Roman" w:hAnsi="Times New Roman"/>
          <w:b/>
          <w:sz w:val="32"/>
          <w:szCs w:val="32"/>
        </w:rPr>
      </w:pPr>
    </w:p>
    <w:p w:rsidR="00776818" w:rsidRPr="00D901B2" w:rsidRDefault="00776818" w:rsidP="00C17836">
      <w:pPr>
        <w:jc w:val="center"/>
        <w:rPr>
          <w:rFonts w:ascii="Times New Roman" w:hAnsi="Times New Roman"/>
          <w:b/>
          <w:sz w:val="32"/>
          <w:szCs w:val="32"/>
        </w:rPr>
      </w:pP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The</w:t>
      </w:r>
      <w:r w:rsidRPr="00D901B2">
        <w:rPr>
          <w:rFonts w:ascii="Times New Roman" w:hAnsi="Times New Roman"/>
          <w:color w:val="000000"/>
          <w:sz w:val="24"/>
        </w:rPr>
        <w:t xml:space="preserve"> purpose of this document is to assist designers in creating exhibits that help to preserve our unique and valuable collections. These guidelines are intended to serve as a starting point for ongoing discussion</w:t>
      </w:r>
      <w:r>
        <w:rPr>
          <w:rFonts w:ascii="Times New Roman" w:hAnsi="Times New Roman"/>
          <w:color w:val="000000"/>
          <w:sz w:val="24"/>
        </w:rPr>
        <w:t>s</w:t>
      </w:r>
      <w:r w:rsidRPr="00D901B2">
        <w:rPr>
          <w:rFonts w:ascii="Times New Roman" w:hAnsi="Times New Roman"/>
          <w:color w:val="000000"/>
          <w:sz w:val="24"/>
        </w:rPr>
        <w:t xml:space="preserve"> and review between </w:t>
      </w:r>
      <w:r w:rsidR="00476DAF">
        <w:rPr>
          <w:rFonts w:ascii="Times New Roman" w:hAnsi="Times New Roman"/>
          <w:color w:val="000000"/>
          <w:sz w:val="24"/>
        </w:rPr>
        <w:t xml:space="preserve">NASM </w:t>
      </w:r>
      <w:r w:rsidRPr="00D901B2">
        <w:rPr>
          <w:rFonts w:ascii="Times New Roman" w:hAnsi="Times New Roman"/>
          <w:color w:val="000000"/>
          <w:sz w:val="24"/>
        </w:rPr>
        <w:t>c</w:t>
      </w:r>
      <w:r>
        <w:rPr>
          <w:rFonts w:ascii="Times New Roman" w:hAnsi="Times New Roman"/>
          <w:color w:val="000000"/>
          <w:sz w:val="24"/>
        </w:rPr>
        <w:t>onservators and exhibit designers and fabricators</w:t>
      </w:r>
      <w:r w:rsidR="00476DAF">
        <w:rPr>
          <w:rFonts w:ascii="Times New Roman" w:hAnsi="Times New Roman"/>
          <w:color w:val="000000"/>
          <w:sz w:val="24"/>
        </w:rPr>
        <w:t xml:space="preserve"> at borrowing institutions</w:t>
      </w:r>
      <w:r w:rsidRPr="00D901B2">
        <w:rPr>
          <w:rFonts w:ascii="Times New Roman" w:hAnsi="Times New Roman"/>
          <w:color w:val="000000"/>
          <w:sz w:val="24"/>
        </w:rPr>
        <w:t>.</w:t>
      </w: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Artifacts can be damaged by a variety of factors including: unsuitable placement, light damage, severe humidity and temperature fluctuations, improper physical support, and exposure to harmful vapors or gases from display materials.  </w:t>
      </w:r>
      <w:r w:rsidR="00FA446A">
        <w:rPr>
          <w:rFonts w:ascii="Times New Roman" w:hAnsi="Times New Roman"/>
          <w:color w:val="000000"/>
          <w:sz w:val="24"/>
        </w:rPr>
        <w:t>Significant</w:t>
      </w:r>
      <w:r w:rsidRPr="00D901B2">
        <w:rPr>
          <w:rFonts w:ascii="Times New Roman" w:hAnsi="Times New Roman"/>
          <w:color w:val="000000"/>
          <w:sz w:val="24"/>
        </w:rPr>
        <w:t xml:space="preserve"> research has been conducted to determine how these factors are responsible for sometimes-unseen damage to museum artifacts. The following recommendations are based on this research and are in keeping with current museum standards and practices.</w:t>
      </w:r>
    </w:p>
    <w:p w:rsidR="00776818" w:rsidRPr="00B20A83" w:rsidRDefault="00776818" w:rsidP="00B20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aps/>
          <w:color w:val="000000"/>
          <w:sz w:val="24"/>
          <w:szCs w:val="24"/>
        </w:rPr>
      </w:pPr>
    </w:p>
    <w:p w:rsidR="00776818" w:rsidRPr="00E56661" w:rsidRDefault="001F7D91" w:rsidP="00E56661">
      <w:pPr>
        <w:numPr>
          <w:ilvl w:val="12"/>
          <w:numId w:val="0"/>
        </w:numPr>
        <w:tabs>
          <w:tab w:val="left" w:pos="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FF"/>
          <w:sz w:val="24"/>
        </w:rPr>
      </w:pPr>
      <w:r>
        <w:rPr>
          <w:rFonts w:ascii="Times New Roman" w:hAnsi="Times New Roman"/>
          <w:sz w:val="24"/>
        </w:rPr>
        <w:t>Whenever an exhibition design calls for a material</w:t>
      </w:r>
      <w:r w:rsidR="00776818" w:rsidRPr="00D97F3D">
        <w:rPr>
          <w:rFonts w:ascii="Times New Roman" w:hAnsi="Times New Roman"/>
          <w:sz w:val="24"/>
        </w:rPr>
        <w:t xml:space="preserve"> not specifically mentioned in this review, the NASM Conservat</w:t>
      </w:r>
      <w:r>
        <w:rPr>
          <w:rFonts w:ascii="Times New Roman" w:hAnsi="Times New Roman"/>
          <w:sz w:val="24"/>
        </w:rPr>
        <w:t>ion department will</w:t>
      </w:r>
      <w:r w:rsidR="00476DAF">
        <w:rPr>
          <w:rFonts w:ascii="Times New Roman" w:hAnsi="Times New Roman"/>
          <w:sz w:val="24"/>
        </w:rPr>
        <w:t xml:space="preserve"> provide analysis and research on</w:t>
      </w:r>
      <w:r>
        <w:rPr>
          <w:rFonts w:ascii="Times New Roman" w:hAnsi="Times New Roman"/>
          <w:sz w:val="24"/>
        </w:rPr>
        <w:t xml:space="preserve"> the material to ensure that it meets our archival standards</w:t>
      </w:r>
      <w:r w:rsidR="00D97F3D">
        <w:rPr>
          <w:rFonts w:ascii="Times New Roman" w:hAnsi="Times New Roman"/>
          <w:sz w:val="24"/>
        </w:rPr>
        <w:t>.</w:t>
      </w:r>
    </w:p>
    <w:p w:rsidR="0077681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aps/>
          <w:color w:val="000000"/>
          <w:sz w:val="32"/>
          <w:u w:val="single"/>
        </w:rPr>
      </w:pPr>
      <w:r w:rsidRPr="00D901B2">
        <w:rPr>
          <w:rFonts w:ascii="Times New Roman" w:hAnsi="Times New Roman"/>
          <w:b/>
          <w:color w:val="000000"/>
          <w:sz w:val="32"/>
          <w:u w:val="single"/>
        </w:rPr>
        <w:t xml:space="preserve">1. FLOOR LAYOUT </w:t>
      </w:r>
      <w:r w:rsidRPr="00D901B2">
        <w:rPr>
          <w:rFonts w:ascii="Times New Roman" w:hAnsi="Times New Roman"/>
          <w:b/>
          <w:caps/>
          <w:color w:val="000000"/>
          <w:sz w:val="32"/>
          <w:u w:val="single"/>
        </w:rPr>
        <w:t>and Artifact Placement</w:t>
      </w: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2"/>
          <w:u w:val="single"/>
        </w:rPr>
      </w:pPr>
    </w:p>
    <w:p w:rsidR="00776818" w:rsidRDefault="00776818" w:rsidP="00D901B2">
      <w:pPr>
        <w:pStyle w:val="BodyText"/>
        <w:rPr>
          <w:rFonts w:ascii="Times New Roman" w:hAnsi="Times New Roman"/>
        </w:rPr>
      </w:pPr>
      <w:r w:rsidRPr="00D901B2">
        <w:rPr>
          <w:rFonts w:ascii="Times New Roman" w:hAnsi="Times New Roman"/>
        </w:rPr>
        <w:t>Improper handling of artifacts can cause much damage. Barriers and/or exhibit cases should be employed to prohibit the handling, theft or vandalism of fragile and/or historically significant artifacts. In general at least a 48” distance should exist between a visitor and an artifact in order to deter handling by visitors.</w:t>
      </w:r>
      <w:r w:rsidR="00476DAF">
        <w:rPr>
          <w:rFonts w:ascii="Times New Roman" w:hAnsi="Times New Roman"/>
        </w:rPr>
        <w:t xml:space="preserve">  That distance is variable, depending on the height of the barrier.</w:t>
      </w:r>
      <w:r w:rsidRPr="00D901B2">
        <w:rPr>
          <w:rFonts w:ascii="Times New Roman" w:hAnsi="Times New Roman"/>
        </w:rPr>
        <w:t xml:space="preserve">  </w:t>
      </w:r>
    </w:p>
    <w:p w:rsidR="00776818" w:rsidRPr="00D901B2" w:rsidRDefault="00776818" w:rsidP="00D901B2">
      <w:pPr>
        <w:pStyle w:val="BodyText"/>
        <w:rPr>
          <w:rFonts w:ascii="Times New Roman" w:hAnsi="Times New Roman"/>
        </w:rPr>
      </w:pP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The design of floor layouts should take into account existing heat sources, cooling systems and exposed pipes. When possible</w:t>
      </w:r>
      <w:r w:rsidR="00461306">
        <w:rPr>
          <w:rFonts w:ascii="Times New Roman" w:hAnsi="Times New Roman"/>
          <w:color w:val="000000"/>
          <w:sz w:val="24"/>
        </w:rPr>
        <w:t>,</w:t>
      </w:r>
      <w:r w:rsidRPr="00D901B2">
        <w:rPr>
          <w:rFonts w:ascii="Times New Roman" w:hAnsi="Times New Roman"/>
          <w:color w:val="000000"/>
          <w:sz w:val="24"/>
        </w:rPr>
        <w:t xml:space="preserve"> artifacts and cases containing artifacts shou</w:t>
      </w:r>
      <w:r w:rsidR="00F20145">
        <w:rPr>
          <w:rFonts w:ascii="Times New Roman" w:hAnsi="Times New Roman"/>
          <w:color w:val="000000"/>
          <w:sz w:val="24"/>
        </w:rPr>
        <w:t xml:space="preserve">ld be placed at least </w:t>
      </w:r>
      <w:r w:rsidR="00FA446A">
        <w:rPr>
          <w:rFonts w:ascii="Times New Roman" w:hAnsi="Times New Roman"/>
          <w:color w:val="000000"/>
          <w:sz w:val="24"/>
        </w:rPr>
        <w:t>36”</w:t>
      </w:r>
      <w:r w:rsidR="00461306">
        <w:rPr>
          <w:rFonts w:ascii="Times New Roman" w:hAnsi="Times New Roman"/>
          <w:color w:val="000000"/>
          <w:sz w:val="24"/>
        </w:rPr>
        <w:t xml:space="preserve"> from heating ducts</w:t>
      </w:r>
      <w:r w:rsidRPr="00D901B2">
        <w:rPr>
          <w:rFonts w:ascii="Times New Roman" w:hAnsi="Times New Roman"/>
          <w:color w:val="000000"/>
          <w:sz w:val="24"/>
        </w:rPr>
        <w:t xml:space="preserve"> and should not be placed beneath air conditioners or vents.</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Carpets and the adhesives used to lay them can emit potentially harmful gases.  Carpeting or other floor covering shou</w:t>
      </w:r>
      <w:r w:rsidR="00F20145">
        <w:rPr>
          <w:rFonts w:ascii="Times New Roman" w:hAnsi="Times New Roman"/>
          <w:color w:val="000000"/>
          <w:sz w:val="24"/>
        </w:rPr>
        <w:t xml:space="preserve">ld be installed at least </w:t>
      </w:r>
      <w:r w:rsidR="00FA446A">
        <w:rPr>
          <w:rFonts w:ascii="Times New Roman" w:hAnsi="Times New Roman"/>
          <w:color w:val="000000"/>
          <w:sz w:val="24"/>
        </w:rPr>
        <w:t>two</w:t>
      </w:r>
      <w:r w:rsidR="00F20145">
        <w:rPr>
          <w:rFonts w:ascii="Times New Roman" w:hAnsi="Times New Roman"/>
          <w:color w:val="000000"/>
          <w:sz w:val="24"/>
        </w:rPr>
        <w:t xml:space="preserve"> weeks</w:t>
      </w:r>
      <w:r w:rsidRPr="00D901B2">
        <w:rPr>
          <w:rFonts w:ascii="Times New Roman" w:hAnsi="Times New Roman"/>
          <w:color w:val="000000"/>
          <w:sz w:val="24"/>
        </w:rPr>
        <w:t xml:space="preserve"> before artifacts are placed on display to allow chemicals to dissipate.</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Vinyl flooring is not only difficult to maintain, but may also release harmful vapors into the exhibit space. If possible the use of vinyl should be avoided.</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Ideally, large artifacts should not be displayed resting directly on the floor, but should </w:t>
      </w:r>
      <w:r w:rsidR="00476DAF">
        <w:rPr>
          <w:rFonts w:ascii="Times New Roman" w:hAnsi="Times New Roman"/>
          <w:color w:val="000000"/>
          <w:sz w:val="24"/>
        </w:rPr>
        <w:t>be raised on low plinths to protect</w:t>
      </w:r>
      <w:r w:rsidRPr="00D901B2">
        <w:rPr>
          <w:rFonts w:ascii="Times New Roman" w:hAnsi="Times New Roman"/>
          <w:color w:val="000000"/>
          <w:sz w:val="24"/>
        </w:rPr>
        <w:t xml:space="preserve"> them from damage during floor cleaning.</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The barriers and railings should incorporate gates or access panels that are easy for staff to open for cleaning, light bulb changing, movement of artifacts and other maintenance activities. </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FF"/>
          <w:sz w:val="24"/>
        </w:rPr>
      </w:pPr>
      <w:r w:rsidRPr="00F20145">
        <w:rPr>
          <w:rFonts w:ascii="Times New Roman" w:hAnsi="Times New Roman"/>
          <w:color w:val="000000"/>
          <w:sz w:val="24"/>
        </w:rPr>
        <w:lastRenderedPageBreak/>
        <w:t>A mini</w:t>
      </w:r>
      <w:r w:rsidR="00F20145" w:rsidRPr="00F20145">
        <w:rPr>
          <w:rFonts w:ascii="Times New Roman" w:hAnsi="Times New Roman"/>
          <w:color w:val="000000"/>
          <w:sz w:val="24"/>
        </w:rPr>
        <w:t xml:space="preserve">mum aisle clearance of </w:t>
      </w:r>
      <w:r w:rsidR="00FA446A">
        <w:rPr>
          <w:rFonts w:ascii="Times New Roman" w:hAnsi="Times New Roman"/>
          <w:color w:val="000000"/>
          <w:sz w:val="24"/>
        </w:rPr>
        <w:t>72”</w:t>
      </w:r>
      <w:r w:rsidRPr="00F20145">
        <w:rPr>
          <w:rFonts w:ascii="Times New Roman" w:hAnsi="Times New Roman"/>
          <w:color w:val="000000"/>
          <w:sz w:val="24"/>
        </w:rPr>
        <w:t xml:space="preserve"> is suggested to allow for the movement of lifts and equipment throughout the exhibit.  </w:t>
      </w:r>
    </w:p>
    <w:p w:rsidR="00F20145" w:rsidRDefault="00F20145"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FF"/>
          <w:sz w:val="24"/>
        </w:rPr>
      </w:pPr>
    </w:p>
    <w:p w:rsidR="00F20145" w:rsidRPr="00F20145" w:rsidRDefault="00F20145"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sidRPr="00D901B2">
        <w:rPr>
          <w:rFonts w:ascii="Times New Roman" w:hAnsi="Times New Roman"/>
          <w:b/>
          <w:color w:val="000000"/>
          <w:sz w:val="32"/>
          <w:u w:val="single"/>
        </w:rPr>
        <w:t xml:space="preserve">2. EXHIBIT LIGHTING </w:t>
      </w:r>
      <w:r w:rsidRPr="00D901B2">
        <w:rPr>
          <w:rFonts w:ascii="Times New Roman" w:hAnsi="Times New Roman"/>
          <w:b/>
          <w:caps/>
          <w:color w:val="000000"/>
          <w:sz w:val="32"/>
          <w:szCs w:val="32"/>
          <w:u w:val="single"/>
        </w:rPr>
        <w:t>Recom</w:t>
      </w:r>
      <w:r>
        <w:rPr>
          <w:rFonts w:ascii="Times New Roman" w:hAnsi="Times New Roman"/>
          <w:b/>
          <w:caps/>
          <w:color w:val="000000"/>
          <w:sz w:val="32"/>
          <w:szCs w:val="32"/>
          <w:u w:val="single"/>
        </w:rPr>
        <w:t>M</w:t>
      </w:r>
      <w:r w:rsidRPr="00D901B2">
        <w:rPr>
          <w:rFonts w:ascii="Times New Roman" w:hAnsi="Times New Roman"/>
          <w:b/>
          <w:caps/>
          <w:color w:val="000000"/>
          <w:sz w:val="32"/>
          <w:szCs w:val="32"/>
          <w:u w:val="single"/>
        </w:rPr>
        <w:t>endations</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Default="00776818" w:rsidP="007B00B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rPr>
      </w:pPr>
      <w:r w:rsidRPr="00D901B2">
        <w:rPr>
          <w:rFonts w:ascii="Times New Roman" w:hAnsi="Times New Roman"/>
          <w:color w:val="000000"/>
          <w:sz w:val="24"/>
        </w:rPr>
        <w:t>Light is capable of causing irreversible damage to many artifacts.</w:t>
      </w:r>
      <w:r w:rsidR="00D153E0">
        <w:rPr>
          <w:rFonts w:ascii="Times New Roman" w:hAnsi="Times New Roman"/>
          <w:color w:val="000000"/>
          <w:sz w:val="24"/>
        </w:rPr>
        <w:t xml:space="preserve"> </w:t>
      </w:r>
      <w:r w:rsidRPr="00D901B2">
        <w:rPr>
          <w:rFonts w:ascii="Times New Roman" w:hAnsi="Times New Roman"/>
          <w:color w:val="000000"/>
          <w:sz w:val="24"/>
        </w:rPr>
        <w:t xml:space="preserve"> The type of damage caused by light exposure includes fading or darkening of paints and dyes.</w:t>
      </w:r>
      <w:r w:rsidR="00AA550E">
        <w:rPr>
          <w:rFonts w:ascii="Times New Roman" w:hAnsi="Times New Roman"/>
          <w:color w:val="000000"/>
          <w:sz w:val="24"/>
        </w:rPr>
        <w:t xml:space="preserve"> </w:t>
      </w:r>
      <w:r w:rsidRPr="00D901B2">
        <w:rPr>
          <w:rFonts w:ascii="Times New Roman" w:hAnsi="Times New Roman"/>
          <w:color w:val="000000"/>
          <w:sz w:val="24"/>
        </w:rPr>
        <w:t xml:space="preserve"> Light also sets up degradative chain reactions in the molecular structure of organic materials that may not be imm</w:t>
      </w:r>
      <w:r w:rsidR="00461306">
        <w:rPr>
          <w:rFonts w:ascii="Times New Roman" w:hAnsi="Times New Roman"/>
          <w:color w:val="000000"/>
          <w:sz w:val="24"/>
        </w:rPr>
        <w:t>ediately apparent but will exhibit</w:t>
      </w:r>
      <w:r w:rsidRPr="00D901B2">
        <w:rPr>
          <w:rFonts w:ascii="Times New Roman" w:hAnsi="Times New Roman"/>
          <w:color w:val="000000"/>
          <w:sz w:val="24"/>
        </w:rPr>
        <w:t xml:space="preserve"> damage in the future. </w:t>
      </w:r>
      <w:r w:rsidR="00AA550E">
        <w:rPr>
          <w:rFonts w:ascii="Times New Roman" w:hAnsi="Times New Roman"/>
          <w:color w:val="000000"/>
          <w:sz w:val="24"/>
        </w:rPr>
        <w:t xml:space="preserve"> </w:t>
      </w:r>
      <w:r w:rsidR="00461306">
        <w:rPr>
          <w:rFonts w:ascii="Times New Roman" w:hAnsi="Times New Roman"/>
          <w:color w:val="000000"/>
          <w:sz w:val="24"/>
        </w:rPr>
        <w:t>Ultra</w:t>
      </w:r>
      <w:r w:rsidRPr="00D901B2">
        <w:rPr>
          <w:rFonts w:ascii="Times New Roman" w:hAnsi="Times New Roman"/>
          <w:color w:val="000000"/>
          <w:sz w:val="24"/>
        </w:rPr>
        <w:t xml:space="preserve">violet energy from light causes the most rapid degradation, but it should be understood that </w:t>
      </w:r>
      <w:r w:rsidR="00F20145" w:rsidRPr="00F20145">
        <w:rPr>
          <w:rFonts w:ascii="Times New Roman" w:hAnsi="Times New Roman"/>
          <w:color w:val="000000"/>
          <w:sz w:val="24"/>
        </w:rPr>
        <w:t>all</w:t>
      </w:r>
      <w:r w:rsidRPr="00F20145">
        <w:rPr>
          <w:rFonts w:ascii="Times New Roman" w:hAnsi="Times New Roman"/>
          <w:color w:val="000000"/>
          <w:sz w:val="24"/>
        </w:rPr>
        <w:t xml:space="preserve"> w</w:t>
      </w:r>
      <w:r w:rsidRPr="00D901B2">
        <w:rPr>
          <w:rFonts w:ascii="Times New Roman" w:hAnsi="Times New Roman"/>
          <w:color w:val="000000"/>
          <w:sz w:val="24"/>
        </w:rPr>
        <w:t xml:space="preserve">avelengths are responsible for damage to artifacts. </w:t>
      </w:r>
      <w:r w:rsidR="00AA550E">
        <w:rPr>
          <w:rFonts w:ascii="Times New Roman" w:hAnsi="Times New Roman"/>
          <w:color w:val="000000"/>
          <w:sz w:val="24"/>
        </w:rPr>
        <w:t xml:space="preserve"> </w:t>
      </w:r>
      <w:r w:rsidR="00D975EE">
        <w:rPr>
          <w:rFonts w:ascii="Times New Roman" w:hAnsi="Times New Roman"/>
          <w:color w:val="000000"/>
          <w:sz w:val="24"/>
        </w:rPr>
        <w:t xml:space="preserve">Light damage is also a cumulative effect and the exposure is determined by multiplying the luminance by the time of exposure.  </w:t>
      </w:r>
      <w:r w:rsidRPr="00D901B2">
        <w:rPr>
          <w:rFonts w:ascii="Times New Roman" w:hAnsi="Times New Roman"/>
          <w:color w:val="000000"/>
          <w:sz w:val="24"/>
        </w:rPr>
        <w:t>If the lowest recommended light levels are used, the artifacts and exhibit elements will be the least damaged over the life of the exhibit.</w:t>
      </w:r>
      <w:r w:rsidRPr="007B00B3">
        <w:rPr>
          <w:rFonts w:ascii="Times New Roman" w:hAnsi="Times New Roman"/>
          <w:color w:val="0000FF"/>
          <w:sz w:val="24"/>
        </w:rPr>
        <w:t xml:space="preserve"> </w:t>
      </w:r>
    </w:p>
    <w:p w:rsidR="00776818" w:rsidRDefault="00776818" w:rsidP="007B00B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rPr>
      </w:pPr>
    </w:p>
    <w:p w:rsidR="00D153E0" w:rsidRPr="00D975EE" w:rsidRDefault="00776818" w:rsidP="00D975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All light sources should be filtered to </w:t>
      </w:r>
      <w:r w:rsidR="00461306">
        <w:rPr>
          <w:rFonts w:ascii="Times New Roman" w:hAnsi="Times New Roman"/>
          <w:color w:val="000000"/>
          <w:sz w:val="24"/>
        </w:rPr>
        <w:t>remove Ultra</w:t>
      </w:r>
      <w:r w:rsidRPr="00B20A83">
        <w:rPr>
          <w:rFonts w:ascii="Times New Roman" w:hAnsi="Times New Roman"/>
          <w:color w:val="000000"/>
          <w:sz w:val="24"/>
        </w:rPr>
        <w:t>violet (UV)</w:t>
      </w:r>
      <w:r w:rsidR="00D153E0">
        <w:rPr>
          <w:rFonts w:ascii="Times New Roman" w:hAnsi="Times New Roman"/>
          <w:color w:val="000000"/>
          <w:sz w:val="24"/>
        </w:rPr>
        <w:t xml:space="preserve"> allowing no more than 75 microwatts/Lumen</w:t>
      </w:r>
      <w:r w:rsidRPr="00B20A83">
        <w:rPr>
          <w:rFonts w:ascii="Times New Roman" w:hAnsi="Times New Roman"/>
          <w:color w:val="000000"/>
          <w:sz w:val="24"/>
        </w:rPr>
        <w:t>.</w:t>
      </w:r>
    </w:p>
    <w:p w:rsidR="00776818" w:rsidRPr="00D901B2" w:rsidRDefault="00776818" w:rsidP="00AC71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AC7178">
        <w:rPr>
          <w:rFonts w:ascii="Times New Roman" w:hAnsi="Times New Roman"/>
          <w:color w:val="000000"/>
          <w:sz w:val="24"/>
        </w:rPr>
        <w:t>Whenever it is possible,</w:t>
      </w:r>
      <w:r w:rsidR="00AC7178">
        <w:rPr>
          <w:rFonts w:ascii="Times New Roman" w:hAnsi="Times New Roman"/>
          <w:color w:val="000000"/>
          <w:sz w:val="24"/>
        </w:rPr>
        <w:t xml:space="preserve"> daylight should be minimized in</w:t>
      </w:r>
      <w:r w:rsidRPr="00AC7178">
        <w:rPr>
          <w:rFonts w:ascii="Times New Roman" w:hAnsi="Times New Roman"/>
          <w:color w:val="000000"/>
          <w:sz w:val="24"/>
        </w:rPr>
        <w:t xml:space="preserve"> display areas.  If windows cannot be blocked, a variety of solutions are available to mitigate the adverse effects upon collections</w:t>
      </w:r>
      <w:r w:rsidR="00AC7178">
        <w:rPr>
          <w:rFonts w:ascii="Times New Roman" w:hAnsi="Times New Roman"/>
          <w:color w:val="000000"/>
          <w:sz w:val="24"/>
        </w:rPr>
        <w:t>.  T</w:t>
      </w:r>
      <w:r w:rsidRPr="00AC7178">
        <w:rPr>
          <w:rFonts w:ascii="Times New Roman" w:hAnsi="Times New Roman"/>
          <w:color w:val="000000"/>
          <w:sz w:val="24"/>
        </w:rPr>
        <w:t xml:space="preserve">hese include: the use of louvers to divert light, filtering with UV film and diffusing light with screening, etc. </w:t>
      </w:r>
    </w:p>
    <w:p w:rsidR="00AC7178"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The infrared component of</w:t>
      </w:r>
      <w:r w:rsidR="00AC7178">
        <w:rPr>
          <w:rFonts w:ascii="Times New Roman" w:hAnsi="Times New Roman"/>
          <w:color w:val="000000"/>
          <w:sz w:val="24"/>
        </w:rPr>
        <w:t xml:space="preserve"> incandescent</w:t>
      </w:r>
      <w:r w:rsidRPr="00D901B2">
        <w:rPr>
          <w:rFonts w:ascii="Times New Roman" w:hAnsi="Times New Roman"/>
          <w:color w:val="000000"/>
          <w:sz w:val="24"/>
        </w:rPr>
        <w:t xml:space="preserve"> light</w:t>
      </w:r>
      <w:r w:rsidR="00AC7178">
        <w:rPr>
          <w:rFonts w:ascii="Times New Roman" w:hAnsi="Times New Roman"/>
          <w:color w:val="000000"/>
          <w:sz w:val="24"/>
        </w:rPr>
        <w:t>ing</w:t>
      </w:r>
      <w:r w:rsidRPr="00D901B2">
        <w:rPr>
          <w:rFonts w:ascii="Times New Roman" w:hAnsi="Times New Roman"/>
          <w:color w:val="000000"/>
          <w:sz w:val="24"/>
        </w:rPr>
        <w:t xml:space="preserve"> causes heat, w</w:t>
      </w:r>
      <w:r w:rsidR="00AC7178">
        <w:rPr>
          <w:rFonts w:ascii="Times New Roman" w:hAnsi="Times New Roman"/>
          <w:color w:val="000000"/>
          <w:sz w:val="24"/>
        </w:rPr>
        <w:t xml:space="preserve">hich can also damage artifacts.  </w:t>
      </w:r>
    </w:p>
    <w:p w:rsidR="00776818" w:rsidRDefault="00AC717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A</w:t>
      </w:r>
      <w:r w:rsidR="00776818" w:rsidRPr="00D901B2">
        <w:rPr>
          <w:rFonts w:ascii="Times New Roman" w:hAnsi="Times New Roman"/>
          <w:color w:val="000000"/>
          <w:sz w:val="24"/>
        </w:rPr>
        <w:t>ll ballasts</w:t>
      </w:r>
      <w:r>
        <w:rPr>
          <w:rFonts w:ascii="Times New Roman" w:hAnsi="Times New Roman"/>
          <w:color w:val="000000"/>
          <w:sz w:val="24"/>
        </w:rPr>
        <w:t xml:space="preserve"> and transformers</w:t>
      </w:r>
      <w:r w:rsidR="00776818" w:rsidRPr="00D901B2">
        <w:rPr>
          <w:rFonts w:ascii="Times New Roman" w:hAnsi="Times New Roman"/>
          <w:color w:val="000000"/>
          <w:sz w:val="24"/>
        </w:rPr>
        <w:t xml:space="preserve"> must be placed in a remote location rather than within exhibit case bases or vitrine lids</w:t>
      </w:r>
      <w:r>
        <w:rPr>
          <w:rFonts w:ascii="Times New Roman" w:hAnsi="Times New Roman"/>
          <w:color w:val="000000"/>
          <w:sz w:val="24"/>
        </w:rPr>
        <w:t xml:space="preserve"> to prevent heat build-up</w:t>
      </w:r>
      <w:r w:rsidR="00776818" w:rsidRPr="00D901B2">
        <w:rPr>
          <w:rFonts w:ascii="Times New Roman" w:hAnsi="Times New Roman"/>
          <w:color w:val="000000"/>
          <w:sz w:val="24"/>
        </w:rPr>
        <w:t xml:space="preserve">. </w:t>
      </w:r>
    </w:p>
    <w:p w:rsidR="00776818" w:rsidRDefault="00F20145" w:rsidP="00AC71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AC7178">
        <w:rPr>
          <w:rFonts w:ascii="Times New Roman" w:hAnsi="Times New Roman"/>
          <w:color w:val="000000"/>
          <w:sz w:val="24"/>
        </w:rPr>
        <w:t>An overall low</w:t>
      </w:r>
      <w:r w:rsidR="00776818" w:rsidRPr="00AC7178">
        <w:rPr>
          <w:rFonts w:ascii="Times New Roman" w:hAnsi="Times New Roman"/>
          <w:color w:val="000000"/>
          <w:sz w:val="24"/>
        </w:rPr>
        <w:t xml:space="preserve"> illumination in exhibit areas can allow specially lit cases or artifacts to visually stand out, even if they are illuminated to a low safe level.</w:t>
      </w:r>
      <w:r w:rsidR="00495E72" w:rsidRPr="00AC7178">
        <w:rPr>
          <w:rFonts w:ascii="Times New Roman" w:hAnsi="Times New Roman"/>
          <w:color w:val="000000"/>
          <w:sz w:val="24"/>
        </w:rPr>
        <w:t xml:space="preserve"> </w:t>
      </w:r>
    </w:p>
    <w:p w:rsidR="00D47E74" w:rsidRPr="00AC7178" w:rsidRDefault="00D47E74" w:rsidP="00AC717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Where practical, exhibit lights should not be located directly above artifacts.  Gallery work lights that are located above artifacts should be left unused by leaving out the bulb</w:t>
      </w:r>
      <w:r w:rsidR="00461306">
        <w:rPr>
          <w:rFonts w:ascii="Times New Roman" w:hAnsi="Times New Roman"/>
          <w:color w:val="000000"/>
          <w:sz w:val="24"/>
        </w:rPr>
        <w:t xml:space="preserve"> or disconnecting the fixture</w:t>
      </w:r>
      <w:r>
        <w:rPr>
          <w:rFonts w:ascii="Times New Roman" w:hAnsi="Times New Roman"/>
          <w:color w:val="000000"/>
          <w:sz w:val="24"/>
        </w:rPr>
        <w:t>.</w:t>
      </w:r>
    </w:p>
    <w:p w:rsidR="00AC7178" w:rsidRPr="00AC7178" w:rsidRDefault="00AC717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b/>
          <w:i/>
          <w:color w:val="000000"/>
          <w:sz w:val="28"/>
        </w:rPr>
        <w:t>EXHIBIT CASE LIGHTS:</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F20145"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Ideally,</w:t>
      </w:r>
      <w:r w:rsidR="00476DAF">
        <w:rPr>
          <w:rFonts w:ascii="Times New Roman" w:hAnsi="Times New Roman"/>
          <w:color w:val="000000"/>
          <w:sz w:val="24"/>
        </w:rPr>
        <w:t xml:space="preserve"> incandescent and fluorescent</w:t>
      </w:r>
      <w:r>
        <w:rPr>
          <w:rFonts w:ascii="Times New Roman" w:hAnsi="Times New Roman"/>
          <w:color w:val="000000"/>
          <w:sz w:val="24"/>
        </w:rPr>
        <w:t xml:space="preserve"> lights</w:t>
      </w:r>
      <w:r w:rsidR="00776818" w:rsidRPr="00D901B2">
        <w:rPr>
          <w:rFonts w:ascii="Times New Roman" w:hAnsi="Times New Roman"/>
          <w:color w:val="000000"/>
          <w:sz w:val="24"/>
        </w:rPr>
        <w:t xml:space="preserve"> should no</w:t>
      </w:r>
      <w:r>
        <w:rPr>
          <w:rFonts w:ascii="Times New Roman" w:hAnsi="Times New Roman"/>
          <w:color w:val="000000"/>
          <w:sz w:val="24"/>
        </w:rPr>
        <w:t>t be placed inside exhibit cases</w:t>
      </w:r>
      <w:r w:rsidR="00776818" w:rsidRPr="00D901B2">
        <w:rPr>
          <w:rFonts w:ascii="Times New Roman" w:hAnsi="Times New Roman"/>
          <w:color w:val="000000"/>
          <w:sz w:val="24"/>
        </w:rPr>
        <w:t xml:space="preserve">. </w:t>
      </w:r>
      <w:r>
        <w:rPr>
          <w:rFonts w:ascii="Times New Roman" w:hAnsi="Times New Roman"/>
          <w:color w:val="000000"/>
          <w:sz w:val="24"/>
        </w:rPr>
        <w:t xml:space="preserve"> </w:t>
      </w:r>
      <w:r w:rsidR="00776818" w:rsidRPr="00D901B2">
        <w:rPr>
          <w:rFonts w:ascii="Times New Roman" w:hAnsi="Times New Roman"/>
          <w:color w:val="000000"/>
          <w:sz w:val="24"/>
        </w:rPr>
        <w:t>I</w:t>
      </w:r>
      <w:r w:rsidR="001B6F3D">
        <w:rPr>
          <w:rFonts w:ascii="Times New Roman" w:hAnsi="Times New Roman"/>
          <w:color w:val="000000"/>
          <w:sz w:val="24"/>
        </w:rPr>
        <w:t>t can be</w:t>
      </w:r>
      <w:r w:rsidR="00BC643B">
        <w:rPr>
          <w:rFonts w:ascii="Times New Roman" w:hAnsi="Times New Roman"/>
          <w:color w:val="000000"/>
          <w:sz w:val="24"/>
        </w:rPr>
        <w:t xml:space="preserve"> difficult to evenly distribute light so that artifacts close to the</w:t>
      </w:r>
      <w:r w:rsidR="001B6F3D">
        <w:rPr>
          <w:rFonts w:ascii="Times New Roman" w:hAnsi="Times New Roman"/>
          <w:color w:val="000000"/>
          <w:sz w:val="24"/>
        </w:rPr>
        <w:t xml:space="preserve"> source are not over-exposed.  Also, t</w:t>
      </w:r>
      <w:r w:rsidR="00BC643B">
        <w:rPr>
          <w:rFonts w:ascii="Times New Roman" w:hAnsi="Times New Roman"/>
          <w:color w:val="000000"/>
          <w:sz w:val="24"/>
        </w:rPr>
        <w:t xml:space="preserve">he heat generated by </w:t>
      </w:r>
      <w:r w:rsidR="0076099C">
        <w:rPr>
          <w:rFonts w:ascii="Times New Roman" w:hAnsi="Times New Roman"/>
          <w:color w:val="000000"/>
          <w:sz w:val="24"/>
        </w:rPr>
        <w:t xml:space="preserve">traditional </w:t>
      </w:r>
      <w:r w:rsidR="00BC643B">
        <w:rPr>
          <w:rFonts w:ascii="Times New Roman" w:hAnsi="Times New Roman"/>
          <w:color w:val="000000"/>
          <w:sz w:val="24"/>
        </w:rPr>
        <w:t>light sources can</w:t>
      </w:r>
      <w:r w:rsidR="00776818" w:rsidRPr="00D901B2">
        <w:rPr>
          <w:rFonts w:ascii="Times New Roman" w:hAnsi="Times New Roman"/>
          <w:color w:val="000000"/>
          <w:sz w:val="24"/>
        </w:rPr>
        <w:t xml:space="preserve"> result in high temperatures and fluctuating humidity within the case.</w:t>
      </w:r>
      <w:r w:rsidR="001B6F3D">
        <w:rPr>
          <w:rFonts w:ascii="Times New Roman" w:hAnsi="Times New Roman"/>
          <w:color w:val="000000"/>
          <w:sz w:val="24"/>
        </w:rPr>
        <w:t xml:space="preserve">  Routine maintenance of fixtures and changing of bulbs also increases the chanc</w:t>
      </w:r>
      <w:r w:rsidR="0076099C">
        <w:rPr>
          <w:rFonts w:ascii="Times New Roman" w:hAnsi="Times New Roman"/>
          <w:color w:val="000000"/>
          <w:sz w:val="24"/>
        </w:rPr>
        <w:t>es of physical damage</w:t>
      </w:r>
      <w:r w:rsidR="001B6F3D">
        <w:rPr>
          <w:rFonts w:ascii="Times New Roman" w:hAnsi="Times New Roman"/>
          <w:color w:val="000000"/>
          <w:sz w:val="24"/>
        </w:rPr>
        <w:t>.</w:t>
      </w:r>
    </w:p>
    <w:p w:rsidR="00776818" w:rsidRDefault="00776818" w:rsidP="00195B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D901B2">
        <w:rPr>
          <w:rFonts w:ascii="Times New Roman" w:hAnsi="Times New Roman"/>
          <w:color w:val="000000"/>
          <w:sz w:val="24"/>
        </w:rPr>
        <w:t>There are many examples of s</w:t>
      </w:r>
      <w:r w:rsidR="00BC643B">
        <w:rPr>
          <w:rFonts w:ascii="Times New Roman" w:hAnsi="Times New Roman"/>
          <w:color w:val="000000"/>
          <w:sz w:val="24"/>
        </w:rPr>
        <w:t>uccessful exterior lighting of v</w:t>
      </w:r>
      <w:r w:rsidRPr="00D901B2">
        <w:rPr>
          <w:rFonts w:ascii="Times New Roman" w:hAnsi="Times New Roman"/>
          <w:color w:val="000000"/>
          <w:sz w:val="24"/>
        </w:rPr>
        <w:t>itrines in museum exhibits with directed lamps.  Lighting designers can mitigate the expected problem of glare.</w:t>
      </w:r>
    </w:p>
    <w:p w:rsidR="00776818" w:rsidRPr="00195B38" w:rsidRDefault="00776818" w:rsidP="00195B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195B38">
        <w:rPr>
          <w:rFonts w:ascii="Times New Roman" w:hAnsi="Times New Roman"/>
          <w:sz w:val="24"/>
        </w:rPr>
        <w:t xml:space="preserve">Where lighting in cases is necessary, the best </w:t>
      </w:r>
      <w:r w:rsidR="00F20145">
        <w:rPr>
          <w:rFonts w:ascii="Times New Roman" w:hAnsi="Times New Roman"/>
          <w:sz w:val="24"/>
        </w:rPr>
        <w:t>sources are fiber optic lighting</w:t>
      </w:r>
      <w:r w:rsidRPr="00EF58F3">
        <w:rPr>
          <w:rFonts w:ascii="Times New Roman" w:hAnsi="Times New Roman"/>
          <w:sz w:val="24"/>
        </w:rPr>
        <w:t xml:space="preserve"> and some types o</w:t>
      </w:r>
      <w:r w:rsidR="00F20145">
        <w:rPr>
          <w:rFonts w:ascii="Times New Roman" w:hAnsi="Times New Roman"/>
          <w:sz w:val="24"/>
        </w:rPr>
        <w:t xml:space="preserve">f light emitting diodes. </w:t>
      </w:r>
      <w:r w:rsidRPr="00EF58F3">
        <w:rPr>
          <w:rFonts w:ascii="Times New Roman" w:hAnsi="Times New Roman"/>
          <w:sz w:val="24"/>
        </w:rPr>
        <w:t xml:space="preserve"> Both</w:t>
      </w:r>
      <w:r w:rsidR="00461306">
        <w:rPr>
          <w:rFonts w:ascii="Times New Roman" w:hAnsi="Times New Roman"/>
          <w:sz w:val="24"/>
        </w:rPr>
        <w:t xml:space="preserve"> sources</w:t>
      </w:r>
      <w:r w:rsidRPr="00EF58F3">
        <w:rPr>
          <w:rFonts w:ascii="Times New Roman" w:hAnsi="Times New Roman"/>
          <w:sz w:val="24"/>
        </w:rPr>
        <w:t xml:space="preserve"> emit minimal UV and heat. </w:t>
      </w:r>
    </w:p>
    <w:p w:rsidR="00776818" w:rsidRPr="00EF58F3"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EF58F3">
        <w:rPr>
          <w:rFonts w:ascii="Times New Roman" w:hAnsi="Times New Roman"/>
          <w:color w:val="000000"/>
          <w:sz w:val="24"/>
        </w:rPr>
        <w:t>For</w:t>
      </w:r>
      <w:r w:rsidR="0076099C">
        <w:rPr>
          <w:rFonts w:ascii="Times New Roman" w:hAnsi="Times New Roman"/>
          <w:color w:val="000000"/>
          <w:sz w:val="24"/>
        </w:rPr>
        <w:t xml:space="preserve"> overhead interior case lighting,</w:t>
      </w:r>
      <w:r w:rsidR="001D0E8F">
        <w:rPr>
          <w:rFonts w:ascii="Times New Roman" w:hAnsi="Times New Roman"/>
          <w:color w:val="000000"/>
          <w:sz w:val="24"/>
        </w:rPr>
        <w:t xml:space="preserve"> </w:t>
      </w:r>
      <w:r w:rsidRPr="00EF58F3">
        <w:rPr>
          <w:rFonts w:ascii="Times New Roman" w:hAnsi="Times New Roman"/>
          <w:color w:val="000000"/>
          <w:sz w:val="24"/>
        </w:rPr>
        <w:t>the fixtures must be co</w:t>
      </w:r>
      <w:r w:rsidR="00F20145">
        <w:rPr>
          <w:rFonts w:ascii="Times New Roman" w:hAnsi="Times New Roman"/>
          <w:color w:val="000000"/>
          <w:sz w:val="24"/>
        </w:rPr>
        <w:t>nfined to a separate compartment</w:t>
      </w:r>
      <w:r w:rsidRPr="00EF58F3">
        <w:rPr>
          <w:rFonts w:ascii="Times New Roman" w:hAnsi="Times New Roman"/>
          <w:color w:val="000000"/>
          <w:sz w:val="24"/>
        </w:rPr>
        <w:t xml:space="preserve"> above the </w:t>
      </w:r>
      <w:r w:rsidRPr="00F20145">
        <w:rPr>
          <w:rFonts w:ascii="Times New Roman" w:hAnsi="Times New Roman"/>
          <w:sz w:val="24"/>
        </w:rPr>
        <w:t>case</w:t>
      </w:r>
      <w:r w:rsidR="00F20145" w:rsidRPr="00F20145">
        <w:rPr>
          <w:rFonts w:ascii="Times New Roman" w:hAnsi="Times New Roman"/>
          <w:sz w:val="24"/>
        </w:rPr>
        <w:t>.</w:t>
      </w:r>
      <w:r w:rsidRPr="00F20145">
        <w:rPr>
          <w:rFonts w:ascii="Times New Roman" w:hAnsi="Times New Roman"/>
          <w:sz w:val="24"/>
        </w:rPr>
        <w:t xml:space="preserve"> </w:t>
      </w:r>
      <w:r w:rsidR="0076099C">
        <w:rPr>
          <w:rFonts w:ascii="Times New Roman" w:hAnsi="Times New Roman"/>
          <w:sz w:val="24"/>
        </w:rPr>
        <w:t xml:space="preserve"> </w:t>
      </w:r>
      <w:r w:rsidRPr="00F20145">
        <w:rPr>
          <w:rFonts w:ascii="Times New Roman" w:hAnsi="Times New Roman"/>
          <w:sz w:val="24"/>
        </w:rPr>
        <w:t>This</w:t>
      </w:r>
      <w:r w:rsidR="0076099C">
        <w:rPr>
          <w:rFonts w:ascii="Times New Roman" w:hAnsi="Times New Roman"/>
          <w:color w:val="000000"/>
          <w:sz w:val="24"/>
        </w:rPr>
        <w:t xml:space="preserve"> compartment</w:t>
      </w:r>
      <w:r w:rsidRPr="00EF58F3">
        <w:rPr>
          <w:rFonts w:ascii="Times New Roman" w:hAnsi="Times New Roman"/>
          <w:color w:val="000000"/>
          <w:sz w:val="24"/>
        </w:rPr>
        <w:t xml:space="preserve"> must be well ventilated, and sealed from the case</w:t>
      </w:r>
      <w:r w:rsidR="0076099C">
        <w:rPr>
          <w:rFonts w:ascii="Times New Roman" w:hAnsi="Times New Roman"/>
          <w:color w:val="000000"/>
          <w:sz w:val="24"/>
        </w:rPr>
        <w:t xml:space="preserve"> interior</w:t>
      </w:r>
      <w:r w:rsidRPr="00EF58F3">
        <w:rPr>
          <w:rFonts w:ascii="Times New Roman" w:hAnsi="Times New Roman"/>
          <w:color w:val="000000"/>
          <w:sz w:val="24"/>
        </w:rPr>
        <w:t xml:space="preserve"> via UV-blocking </w:t>
      </w:r>
      <w:r>
        <w:rPr>
          <w:rFonts w:ascii="Times New Roman" w:hAnsi="Times New Roman"/>
          <w:color w:val="000000"/>
          <w:sz w:val="24"/>
        </w:rPr>
        <w:t>Plexiglas</w:t>
      </w:r>
      <w:r w:rsidRPr="00EF58F3">
        <w:rPr>
          <w:rFonts w:ascii="Times New Roman" w:hAnsi="Times New Roman"/>
          <w:color w:val="000000"/>
          <w:sz w:val="24"/>
        </w:rPr>
        <w:t xml:space="preserve"> or safety glass.  The ballast unit to power florescent bulbs or fiber optic bulbs must be outside this </w:t>
      </w:r>
      <w:r w:rsidR="0076099C">
        <w:rPr>
          <w:rFonts w:ascii="Times New Roman" w:hAnsi="Times New Roman"/>
          <w:color w:val="000000"/>
          <w:sz w:val="24"/>
        </w:rPr>
        <w:t>compartment</w:t>
      </w:r>
      <w:r w:rsidRPr="00EF58F3">
        <w:rPr>
          <w:rFonts w:ascii="Times New Roman" w:hAnsi="Times New Roman"/>
          <w:color w:val="000000"/>
          <w:sz w:val="24"/>
        </w:rPr>
        <w:t xml:space="preserve"> to avoid heat build-up within the case.</w:t>
      </w:r>
      <w:r w:rsidRPr="00EF58F3">
        <w:rPr>
          <w:rFonts w:ascii="Times New Roman" w:hAnsi="Times New Roman"/>
          <w:color w:val="0000FF"/>
          <w:sz w:val="24"/>
        </w:rPr>
        <w:t xml:space="preserve"> </w:t>
      </w:r>
    </w:p>
    <w:p w:rsidR="00D153E0" w:rsidRPr="00D153E0" w:rsidRDefault="00E1001C"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r w:rsidRPr="00D153E0">
        <w:rPr>
          <w:rFonts w:ascii="Times New Roman" w:hAnsi="Times New Roman"/>
          <w:color w:val="000000"/>
          <w:sz w:val="24"/>
        </w:rPr>
        <w:t>Dichroic reflectors</w:t>
      </w:r>
      <w:r w:rsidR="00776818" w:rsidRPr="00D153E0">
        <w:rPr>
          <w:rFonts w:ascii="Times New Roman" w:hAnsi="Times New Roman"/>
          <w:color w:val="000000"/>
          <w:sz w:val="24"/>
        </w:rPr>
        <w:t xml:space="preserve"> for incandescent lamps help to reduce the heat projected f</w:t>
      </w:r>
      <w:r w:rsidRPr="00D153E0">
        <w:rPr>
          <w:rFonts w:ascii="Times New Roman" w:hAnsi="Times New Roman"/>
          <w:color w:val="000000"/>
          <w:sz w:val="24"/>
        </w:rPr>
        <w:t>rom these sources. (I.E. MR-16 lamps are available with dichroic reflectors</w:t>
      </w:r>
      <w:r w:rsidR="00776818" w:rsidRPr="00D153E0">
        <w:rPr>
          <w:rFonts w:ascii="Times New Roman" w:hAnsi="Times New Roman"/>
          <w:color w:val="000000"/>
          <w:sz w:val="24"/>
        </w:rPr>
        <w:t xml:space="preserve">).  </w:t>
      </w:r>
    </w:p>
    <w:p w:rsidR="00E1001C" w:rsidRPr="00D153E0" w:rsidRDefault="00E1001C"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szCs w:val="24"/>
        </w:rPr>
      </w:pPr>
      <w:r w:rsidRPr="00D153E0">
        <w:rPr>
          <w:rFonts w:ascii="Times New Roman" w:hAnsi="Times New Roman"/>
          <w:sz w:val="24"/>
          <w:szCs w:val="24"/>
        </w:rPr>
        <w:t>The illumination level is dramatically affected by the proximity of the lamp to the object.  As a rule of thumb, a</w:t>
      </w:r>
      <w:r w:rsidR="00776818" w:rsidRPr="00D153E0">
        <w:rPr>
          <w:rFonts w:ascii="Times New Roman" w:hAnsi="Times New Roman"/>
          <w:sz w:val="24"/>
          <w:szCs w:val="24"/>
        </w:rPr>
        <w:t>rtifacts that are sensitive to light (e.g. paper, textiles, doped fabric, plastics, rubber and</w:t>
      </w:r>
      <w:r w:rsidR="00776818" w:rsidRPr="00D153E0">
        <w:rPr>
          <w:rFonts w:ascii="Times New Roman" w:hAnsi="Times New Roman"/>
          <w:color w:val="000000"/>
          <w:sz w:val="24"/>
        </w:rPr>
        <w:t xml:space="preserve"> paintings), should be placed at least 18" from any light source.</w:t>
      </w:r>
      <w:r w:rsidR="004567D5" w:rsidRPr="00D153E0">
        <w:rPr>
          <w:rFonts w:ascii="Times New Roman" w:hAnsi="Times New Roman"/>
          <w:color w:val="000000"/>
          <w:sz w:val="24"/>
        </w:rPr>
        <w:t xml:space="preserve"> </w:t>
      </w:r>
    </w:p>
    <w:p w:rsidR="0077681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1921E9" w:rsidRDefault="00776818" w:rsidP="00D901B2">
      <w:pPr>
        <w:pStyle w:val="Heading2"/>
        <w:rPr>
          <w:rFonts w:ascii="Times New Roman" w:hAnsi="Times New Roman"/>
          <w:b/>
          <w:sz w:val="28"/>
          <w:szCs w:val="28"/>
        </w:rPr>
      </w:pPr>
      <w:r w:rsidRPr="001921E9">
        <w:rPr>
          <w:rFonts w:ascii="Times New Roman" w:hAnsi="Times New Roman"/>
          <w:b/>
          <w:sz w:val="28"/>
          <w:szCs w:val="28"/>
        </w:rPr>
        <w:t>General Recommended Light Levels</w:t>
      </w:r>
      <w:r w:rsidR="005314B8" w:rsidRPr="001921E9">
        <w:rPr>
          <w:rFonts w:ascii="Times New Roman" w:hAnsi="Times New Roman"/>
          <w:b/>
          <w:sz w:val="28"/>
          <w:szCs w:val="28"/>
        </w:rPr>
        <w:t xml:space="preserve"> </w:t>
      </w:r>
    </w:p>
    <w:p w:rsidR="005314B8" w:rsidRDefault="001921E9" w:rsidP="001921E9">
      <w:pPr>
        <w:jc w:val="center"/>
        <w:rPr>
          <w:rFonts w:ascii="Times New Roman" w:hAnsi="Times New Roman"/>
        </w:rPr>
      </w:pPr>
      <w:r>
        <w:rPr>
          <w:rFonts w:ascii="Times New Roman" w:hAnsi="Times New Roman"/>
        </w:rPr>
        <w:t>Exposure limits in</w:t>
      </w:r>
      <w:r w:rsidR="005314B8" w:rsidRPr="005314B8">
        <w:rPr>
          <w:rFonts w:ascii="Times New Roman" w:hAnsi="Times New Roman"/>
        </w:rPr>
        <w:t xml:space="preserve"> 10 years</w:t>
      </w:r>
    </w:p>
    <w:p w:rsidR="001921E9" w:rsidRPr="005314B8" w:rsidRDefault="001921E9" w:rsidP="001921E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130"/>
      </w:tblGrid>
      <w:tr w:rsidR="00776818" w:rsidRPr="00BB7268" w:rsidTr="00D901B2">
        <w:tc>
          <w:tcPr>
            <w:tcW w:w="4788" w:type="dxa"/>
          </w:tcPr>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sidRPr="00BB7268">
              <w:rPr>
                <w:rFonts w:ascii="Times New Roman" w:hAnsi="Times New Roman"/>
                <w:color w:val="000000"/>
                <w:sz w:val="24"/>
              </w:rPr>
              <w:t>50 – 100 lux*</w:t>
            </w:r>
          </w:p>
          <w:p w:rsidR="005314B8" w:rsidRDefault="000B7C75"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Pr>
                <w:rFonts w:ascii="Times New Roman" w:hAnsi="Times New Roman"/>
                <w:color w:val="000000"/>
                <w:sz w:val="24"/>
              </w:rPr>
              <w:t>150,000-1,500,000</w:t>
            </w:r>
            <w:r w:rsidR="005314B8">
              <w:rPr>
                <w:rFonts w:ascii="Times New Roman" w:hAnsi="Times New Roman"/>
                <w:color w:val="000000"/>
                <w:sz w:val="24"/>
              </w:rPr>
              <w:t xml:space="preserve"> lux/</w:t>
            </w:r>
            <w:proofErr w:type="spellStart"/>
            <w:r w:rsidR="005314B8">
              <w:rPr>
                <w:rFonts w:ascii="Times New Roman" w:hAnsi="Times New Roman"/>
                <w:color w:val="000000"/>
                <w:sz w:val="24"/>
              </w:rPr>
              <w:t>hrs</w:t>
            </w:r>
            <w:proofErr w:type="spellEnd"/>
            <w:r w:rsidR="005314B8">
              <w:rPr>
                <w:rFonts w:ascii="Times New Roman" w:hAnsi="Times New Roman"/>
                <w:color w:val="000000"/>
                <w:sz w:val="24"/>
              </w:rPr>
              <w:t>/10 years</w:t>
            </w:r>
          </w:p>
          <w:p w:rsidR="007A35F7" w:rsidRDefault="005314B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Pr>
                <w:rFonts w:ascii="Times New Roman" w:hAnsi="Times New Roman"/>
                <w:color w:val="000000"/>
                <w:sz w:val="24"/>
              </w:rPr>
              <w:t xml:space="preserve"> </w:t>
            </w:r>
          </w:p>
          <w:p w:rsidR="007A35F7" w:rsidRPr="00BB7268" w:rsidRDefault="007A35F7"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Pr>
                <w:rFonts w:ascii="Times New Roman" w:hAnsi="Times New Roman"/>
                <w:color w:val="000000"/>
                <w:sz w:val="24"/>
              </w:rPr>
              <w:t>For highly sensitive materials, duration of exhibition will be the limiting factor.</w:t>
            </w:r>
          </w:p>
        </w:tc>
        <w:tc>
          <w:tcPr>
            <w:tcW w:w="5130" w:type="dxa"/>
          </w:tcPr>
          <w:p w:rsidR="00776818" w:rsidRPr="00BB7268" w:rsidRDefault="00C25CBC" w:rsidP="00D901B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i/>
                <w:color w:val="000000"/>
                <w:sz w:val="24"/>
              </w:rPr>
              <w:t>Most</w:t>
            </w:r>
            <w:r w:rsidR="00776818" w:rsidRPr="00BB7268">
              <w:rPr>
                <w:rFonts w:ascii="Times New Roman" w:hAnsi="Times New Roman"/>
                <w:i/>
                <w:color w:val="000000"/>
                <w:sz w:val="24"/>
              </w:rPr>
              <w:t xml:space="preserve"> sensitive to light:</w:t>
            </w:r>
            <w:r w:rsidR="00776818" w:rsidRPr="00BB7268">
              <w:rPr>
                <w:rFonts w:ascii="Times New Roman" w:hAnsi="Times New Roman"/>
                <w:color w:val="000000"/>
                <w:sz w:val="24"/>
              </w:rPr>
              <w:t xml:space="preserve"> </w:t>
            </w:r>
            <w:r w:rsidR="00776818">
              <w:rPr>
                <w:rFonts w:ascii="Times New Roman" w:hAnsi="Times New Roman"/>
                <w:color w:val="000000"/>
                <w:sz w:val="24"/>
              </w:rPr>
              <w:t>rubber, certain plastics, cellulose-based resins, costumes, textiles,</w:t>
            </w:r>
            <w:r w:rsidR="00776818" w:rsidRPr="00BB7268">
              <w:rPr>
                <w:rFonts w:ascii="Times New Roman" w:hAnsi="Times New Roman"/>
                <w:color w:val="000000"/>
                <w:sz w:val="24"/>
              </w:rPr>
              <w:t xml:space="preserve"> dyed leather, banners, tapestries, prints, draw</w:t>
            </w:r>
            <w:r w:rsidR="00776818">
              <w:rPr>
                <w:rFonts w:ascii="Times New Roman" w:hAnsi="Times New Roman"/>
                <w:color w:val="000000"/>
                <w:sz w:val="24"/>
              </w:rPr>
              <w:t>ings,</w:t>
            </w:r>
            <w:r w:rsidR="005A117A">
              <w:rPr>
                <w:rFonts w:ascii="Times New Roman" w:hAnsi="Times New Roman"/>
                <w:color w:val="000000"/>
                <w:sz w:val="24"/>
              </w:rPr>
              <w:t xml:space="preserve"> watercolors,</w:t>
            </w:r>
            <w:r w:rsidR="00776818">
              <w:rPr>
                <w:rFonts w:ascii="Times New Roman" w:hAnsi="Times New Roman"/>
                <w:color w:val="000000"/>
                <w:sz w:val="24"/>
              </w:rPr>
              <w:t xml:space="preserve"> stamps, manuscripts, colo</w:t>
            </w:r>
            <w:r w:rsidR="00776818" w:rsidRPr="00BB7268">
              <w:rPr>
                <w:rFonts w:ascii="Times New Roman" w:hAnsi="Times New Roman"/>
                <w:color w:val="000000"/>
                <w:sz w:val="24"/>
              </w:rPr>
              <w:t>r photo prints and trans</w:t>
            </w:r>
            <w:r w:rsidR="00776818">
              <w:rPr>
                <w:rFonts w:ascii="Times New Roman" w:hAnsi="Times New Roman"/>
                <w:color w:val="000000"/>
                <w:sz w:val="24"/>
              </w:rPr>
              <w:t>parencies, unprimed thinly colo</w:t>
            </w:r>
            <w:r w:rsidR="00776818" w:rsidRPr="00BB7268">
              <w:rPr>
                <w:rFonts w:ascii="Times New Roman" w:hAnsi="Times New Roman"/>
                <w:color w:val="000000"/>
                <w:sz w:val="24"/>
              </w:rPr>
              <w:t>red paintings on canvas.</w:t>
            </w:r>
          </w:p>
          <w:p w:rsidR="00776818" w:rsidRPr="00BB726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tc>
      </w:tr>
      <w:tr w:rsidR="00776818" w:rsidRPr="00BB7268" w:rsidTr="00D901B2">
        <w:tc>
          <w:tcPr>
            <w:tcW w:w="4788" w:type="dxa"/>
          </w:tcPr>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sidRPr="00BB7268">
              <w:rPr>
                <w:rFonts w:ascii="Times New Roman" w:hAnsi="Times New Roman"/>
                <w:color w:val="000000"/>
                <w:sz w:val="24"/>
              </w:rPr>
              <w:t>100 – 200 lux</w:t>
            </w:r>
          </w:p>
          <w:p w:rsidR="005314B8" w:rsidRPr="00BB7268" w:rsidRDefault="005314B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Pr>
                <w:rFonts w:ascii="Times New Roman" w:hAnsi="Times New Roman"/>
                <w:color w:val="000000"/>
                <w:sz w:val="24"/>
              </w:rPr>
              <w:t>3,500,000-7,000,000 lux/</w:t>
            </w:r>
            <w:proofErr w:type="spellStart"/>
            <w:r>
              <w:rPr>
                <w:rFonts w:ascii="Times New Roman" w:hAnsi="Times New Roman"/>
                <w:color w:val="000000"/>
                <w:sz w:val="24"/>
              </w:rPr>
              <w:t>hrs</w:t>
            </w:r>
            <w:proofErr w:type="spellEnd"/>
            <w:r>
              <w:rPr>
                <w:rFonts w:ascii="Times New Roman" w:hAnsi="Times New Roman"/>
                <w:color w:val="000000"/>
                <w:sz w:val="24"/>
              </w:rPr>
              <w:t>/10 years</w:t>
            </w:r>
          </w:p>
        </w:tc>
        <w:tc>
          <w:tcPr>
            <w:tcW w:w="5130" w:type="dxa"/>
          </w:tcPr>
          <w:p w:rsidR="00776818" w:rsidRPr="00BB7268" w:rsidRDefault="00C25CBC" w:rsidP="00D901B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i/>
                <w:color w:val="000000"/>
                <w:sz w:val="24"/>
              </w:rPr>
              <w:t>M</w:t>
            </w:r>
            <w:r w:rsidR="00776818" w:rsidRPr="00BB7268">
              <w:rPr>
                <w:rFonts w:ascii="Times New Roman" w:hAnsi="Times New Roman"/>
                <w:i/>
                <w:color w:val="000000"/>
                <w:sz w:val="24"/>
              </w:rPr>
              <w:t>oderately sensitive to light:</w:t>
            </w:r>
            <w:r w:rsidR="00776818" w:rsidRPr="00BB7268">
              <w:rPr>
                <w:rFonts w:ascii="Times New Roman" w:hAnsi="Times New Roman"/>
                <w:color w:val="000000"/>
                <w:sz w:val="24"/>
              </w:rPr>
              <w:t xml:space="preserve"> oil and tempera paintings, lacquer ware, wo</w:t>
            </w:r>
            <w:r w:rsidR="00776818">
              <w:rPr>
                <w:rFonts w:ascii="Times New Roman" w:hAnsi="Times New Roman"/>
                <w:color w:val="000000"/>
                <w:sz w:val="24"/>
              </w:rPr>
              <w:t>od, certain plastics, furniture, horn, bone, colo</w:t>
            </w:r>
            <w:r w:rsidR="00776818" w:rsidRPr="00BB7268">
              <w:rPr>
                <w:rFonts w:ascii="Times New Roman" w:hAnsi="Times New Roman"/>
                <w:color w:val="000000"/>
                <w:sz w:val="24"/>
              </w:rPr>
              <w:t>red ivory, black and white photographs.</w:t>
            </w:r>
          </w:p>
          <w:p w:rsidR="00776818" w:rsidRPr="00BB726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sz w:val="24"/>
              </w:rPr>
            </w:pPr>
          </w:p>
          <w:p w:rsidR="00776818" w:rsidRPr="00BB726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tc>
      </w:tr>
      <w:tr w:rsidR="00776818" w:rsidRPr="00BB7268" w:rsidTr="00D901B2">
        <w:tc>
          <w:tcPr>
            <w:tcW w:w="4788" w:type="dxa"/>
          </w:tcPr>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sidRPr="00BB7268">
              <w:rPr>
                <w:rFonts w:ascii="Times New Roman" w:hAnsi="Times New Roman"/>
                <w:color w:val="000000"/>
                <w:sz w:val="24"/>
              </w:rPr>
              <w:t>200 lux and higher</w:t>
            </w:r>
          </w:p>
          <w:p w:rsidR="005314B8" w:rsidRPr="00BB7268" w:rsidRDefault="005314B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Pr>
                <w:rFonts w:ascii="Times New Roman" w:hAnsi="Times New Roman"/>
                <w:color w:val="000000"/>
                <w:sz w:val="24"/>
              </w:rPr>
              <w:t>No time limits</w:t>
            </w:r>
          </w:p>
        </w:tc>
        <w:tc>
          <w:tcPr>
            <w:tcW w:w="5130" w:type="dxa"/>
          </w:tcPr>
          <w:p w:rsidR="00776818" w:rsidRPr="00BB7268" w:rsidRDefault="00C25CBC" w:rsidP="00D901B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i/>
                <w:color w:val="000000"/>
                <w:sz w:val="24"/>
              </w:rPr>
              <w:t>I</w:t>
            </w:r>
            <w:r w:rsidR="00776818" w:rsidRPr="00BB7268">
              <w:rPr>
                <w:rFonts w:ascii="Times New Roman" w:hAnsi="Times New Roman"/>
                <w:i/>
                <w:color w:val="000000"/>
                <w:sz w:val="24"/>
              </w:rPr>
              <w:t>nsensitive to light:</w:t>
            </w:r>
            <w:r w:rsidR="00776818" w:rsidRPr="00BB7268">
              <w:rPr>
                <w:rFonts w:ascii="Times New Roman" w:hAnsi="Times New Roman"/>
                <w:color w:val="000000"/>
                <w:sz w:val="24"/>
              </w:rPr>
              <w:t xml:space="preserve"> objects of stone, ceramics, glass, metals, certain plastics (be aware of heating effects from infrared sources).</w:t>
            </w:r>
          </w:p>
          <w:p w:rsidR="00776818" w:rsidRPr="00BB726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tc>
      </w:tr>
      <w:tr w:rsidR="00776818" w:rsidRPr="00BB7268" w:rsidTr="00D901B2">
        <w:trPr>
          <w:cantSplit/>
        </w:trPr>
        <w:tc>
          <w:tcPr>
            <w:tcW w:w="9918" w:type="dxa"/>
            <w:gridSpan w:val="2"/>
          </w:tcPr>
          <w:p w:rsidR="00776818" w:rsidRPr="00BB726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BB7268">
              <w:rPr>
                <w:rFonts w:ascii="Times New Roman" w:hAnsi="Times New Roman"/>
                <w:color w:val="000000"/>
                <w:sz w:val="24"/>
              </w:rPr>
              <w:t>* 50 lux is most often cited in the literature as the acceptable light level for this category; h</w:t>
            </w:r>
            <w:r w:rsidR="00F20145">
              <w:rPr>
                <w:rFonts w:ascii="Times New Roman" w:hAnsi="Times New Roman"/>
                <w:color w:val="000000"/>
                <w:sz w:val="24"/>
              </w:rPr>
              <w:t>owever, some sources</w:t>
            </w:r>
            <w:r w:rsidRPr="00BB7268">
              <w:rPr>
                <w:rFonts w:ascii="Times New Roman" w:hAnsi="Times New Roman"/>
                <w:color w:val="000000"/>
                <w:sz w:val="24"/>
              </w:rPr>
              <w:t xml:space="preserve"> have chosen 100 lux as the lower threshold.  Museum designers and curators generally prefer this higher value for reasons of color rendition and perception</w:t>
            </w:r>
            <w:r w:rsidR="007A35F7">
              <w:rPr>
                <w:rFonts w:ascii="Times New Roman" w:hAnsi="Times New Roman"/>
                <w:color w:val="000000"/>
                <w:sz w:val="24"/>
              </w:rPr>
              <w:t>, so for sensitive materials, artifact rotations should be factored into exhibit planning</w:t>
            </w:r>
            <w:r w:rsidRPr="00BB7268">
              <w:rPr>
                <w:rFonts w:ascii="Times New Roman" w:hAnsi="Times New Roman"/>
                <w:color w:val="000000"/>
                <w:sz w:val="24"/>
              </w:rPr>
              <w:t>.</w:t>
            </w:r>
          </w:p>
        </w:tc>
      </w:tr>
    </w:tbl>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This chart is from </w:t>
      </w:r>
      <w:r w:rsidRPr="00D901B2">
        <w:rPr>
          <w:rFonts w:ascii="Times New Roman" w:hAnsi="Times New Roman"/>
          <w:color w:val="000000"/>
          <w:sz w:val="24"/>
          <w:u w:val="single"/>
        </w:rPr>
        <w:t>Conservation &amp; Exhibitions</w:t>
      </w:r>
      <w:r w:rsidRPr="00D901B2">
        <w:rPr>
          <w:rFonts w:ascii="Times New Roman" w:hAnsi="Times New Roman"/>
          <w:color w:val="000000"/>
          <w:sz w:val="24"/>
        </w:rPr>
        <w:t xml:space="preserve"> by Nathan Stolow.</w:t>
      </w:r>
    </w:p>
    <w:p w:rsidR="003D28F2" w:rsidRDefault="003D28F2"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jc w:val="center"/>
        <w:rPr>
          <w:rFonts w:ascii="Times New Roman" w:hAnsi="Times New Roman"/>
          <w:b/>
          <w:sz w:val="32"/>
          <w:u w:val="single"/>
        </w:rPr>
      </w:pPr>
      <w:r w:rsidRPr="00D901B2">
        <w:rPr>
          <w:rFonts w:ascii="Times New Roman" w:hAnsi="Times New Roman"/>
        </w:rPr>
        <w:br w:type="page"/>
      </w:r>
      <w:r w:rsidRPr="00D901B2">
        <w:rPr>
          <w:rFonts w:ascii="Times New Roman" w:hAnsi="Times New Roman"/>
          <w:b/>
          <w:sz w:val="32"/>
          <w:u w:val="single"/>
        </w:rPr>
        <w:t>3. EXHIBIT ENVIRONMENT</w:t>
      </w:r>
    </w:p>
    <w:p w:rsidR="00776818" w:rsidRPr="00D901B2" w:rsidRDefault="00776818" w:rsidP="00D901B2">
      <w:pPr>
        <w:rPr>
          <w:rFonts w:ascii="Times New Roman" w:hAnsi="Times New Roman"/>
          <w:b/>
          <w:sz w:val="32"/>
          <w:u w:val="single"/>
        </w:rPr>
      </w:pPr>
    </w:p>
    <w:p w:rsidR="00776818" w:rsidRPr="00D901B2" w:rsidRDefault="00776818" w:rsidP="00D901B2">
      <w:pPr>
        <w:pStyle w:val="BodyText2"/>
        <w:rPr>
          <w:rFonts w:ascii="Times New Roman" w:hAnsi="Times New Roman"/>
        </w:rPr>
      </w:pPr>
      <w:r w:rsidRPr="00D901B2">
        <w:rPr>
          <w:rFonts w:ascii="Times New Roman" w:hAnsi="Times New Roman"/>
        </w:rPr>
        <w:t>The following are the recommended temperature and humidity levels that help to preserve collections. They can be maintained by a variety of methods including existing temperature and humidity control systems and by the addition of buffering materials to ex</w:t>
      </w:r>
      <w:r w:rsidR="005B545D">
        <w:rPr>
          <w:rFonts w:ascii="Times New Roman" w:hAnsi="Times New Roman"/>
        </w:rPr>
        <w:t>hibition cases.  F</w:t>
      </w:r>
      <w:r w:rsidRPr="00D901B2">
        <w:rPr>
          <w:rFonts w:ascii="Times New Roman" w:hAnsi="Times New Roman"/>
        </w:rPr>
        <w:t>reestanding self-</w:t>
      </w:r>
      <w:r w:rsidR="005B545D">
        <w:rPr>
          <w:rFonts w:ascii="Times New Roman" w:hAnsi="Times New Roman"/>
        </w:rPr>
        <w:t>contained microclimate cases should</w:t>
      </w:r>
      <w:r w:rsidRPr="00D901B2">
        <w:rPr>
          <w:rFonts w:ascii="Times New Roman" w:hAnsi="Times New Roman"/>
        </w:rPr>
        <w:t xml:space="preserve"> be created or purchased f</w:t>
      </w:r>
      <w:r w:rsidR="00461306">
        <w:rPr>
          <w:rFonts w:ascii="Times New Roman" w:hAnsi="Times New Roman"/>
        </w:rPr>
        <w:t>or the display of rare humidity-</w:t>
      </w:r>
      <w:r w:rsidRPr="00D901B2">
        <w:rPr>
          <w:rFonts w:ascii="Times New Roman" w:hAnsi="Times New Roman"/>
        </w:rPr>
        <w:t xml:space="preserve">sensitive collections. </w:t>
      </w:r>
    </w:p>
    <w:p w:rsidR="005B545D" w:rsidRDefault="005B545D"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76818" w:rsidRDefault="007B0102"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These</w:t>
      </w:r>
      <w:r w:rsidR="00CE0362">
        <w:rPr>
          <w:rFonts w:ascii="Times New Roman" w:hAnsi="Times New Roman"/>
          <w:sz w:val="24"/>
          <w:szCs w:val="24"/>
        </w:rPr>
        <w:t xml:space="preserve"> guidelines state that, at any time of the year, the exhibition environment can</w:t>
      </w:r>
      <w:r w:rsidR="008925CE" w:rsidRPr="002B3960">
        <w:rPr>
          <w:rFonts w:ascii="Times New Roman" w:hAnsi="Times New Roman"/>
          <w:sz w:val="24"/>
          <w:szCs w:val="24"/>
        </w:rPr>
        <w:t xml:space="preserve"> be anywhere in a psychrometric box bounded by 37% RH and 53% RH and 66</w:t>
      </w:r>
      <w:r w:rsidR="008925CE" w:rsidRPr="002B3960">
        <w:rPr>
          <w:rFonts w:ascii="Times New Roman" w:hAnsi="Times New Roman"/>
          <w:sz w:val="24"/>
          <w:szCs w:val="24"/>
          <w:vertAlign w:val="superscript"/>
        </w:rPr>
        <w:t>o</w:t>
      </w:r>
      <w:r w:rsidR="008925CE" w:rsidRPr="002B3960">
        <w:rPr>
          <w:rFonts w:ascii="Times New Roman" w:hAnsi="Times New Roman"/>
          <w:sz w:val="24"/>
          <w:szCs w:val="24"/>
        </w:rPr>
        <w:t xml:space="preserve"> F and 74</w:t>
      </w:r>
      <w:r w:rsidR="008925CE" w:rsidRPr="002B3960">
        <w:rPr>
          <w:rFonts w:ascii="Times New Roman" w:hAnsi="Times New Roman"/>
          <w:sz w:val="24"/>
          <w:szCs w:val="24"/>
          <w:vertAlign w:val="superscript"/>
        </w:rPr>
        <w:t>o</w:t>
      </w:r>
      <w:r w:rsidR="00CE0362">
        <w:rPr>
          <w:rFonts w:ascii="Times New Roman" w:hAnsi="Times New Roman"/>
          <w:sz w:val="24"/>
          <w:szCs w:val="24"/>
        </w:rPr>
        <w:t xml:space="preserve"> F</w:t>
      </w:r>
      <w:r w:rsidR="008925CE" w:rsidRPr="002B3960">
        <w:rPr>
          <w:rFonts w:ascii="Times New Roman" w:hAnsi="Times New Roman"/>
          <w:sz w:val="24"/>
          <w:szCs w:val="24"/>
        </w:rPr>
        <w:t xml:space="preserve">. </w:t>
      </w:r>
      <w:r w:rsidR="00CB2F91" w:rsidRPr="002B3960">
        <w:rPr>
          <w:rFonts w:ascii="Times New Roman" w:hAnsi="Times New Roman"/>
          <w:sz w:val="24"/>
          <w:szCs w:val="24"/>
        </w:rPr>
        <w:t>See the figure</w:t>
      </w:r>
      <w:r w:rsidR="008F16BE" w:rsidRPr="002B3960">
        <w:rPr>
          <w:rFonts w:ascii="Times New Roman" w:hAnsi="Times New Roman"/>
          <w:sz w:val="24"/>
          <w:szCs w:val="24"/>
        </w:rPr>
        <w:t xml:space="preserve"> 1</w:t>
      </w:r>
      <w:r w:rsidR="00CB2F91" w:rsidRPr="002B3960">
        <w:rPr>
          <w:rFonts w:ascii="Times New Roman" w:hAnsi="Times New Roman"/>
          <w:sz w:val="24"/>
          <w:szCs w:val="24"/>
        </w:rPr>
        <w:t xml:space="preserve"> below</w:t>
      </w:r>
      <w:r w:rsidR="008F16BE" w:rsidRPr="002B3960">
        <w:rPr>
          <w:rFonts w:ascii="Times New Roman" w:hAnsi="Times New Roman"/>
          <w:sz w:val="24"/>
          <w:szCs w:val="24"/>
        </w:rPr>
        <w:t>.</w:t>
      </w:r>
      <w:r>
        <w:rPr>
          <w:rFonts w:ascii="Times New Roman" w:hAnsi="Times New Roman"/>
          <w:sz w:val="24"/>
          <w:szCs w:val="24"/>
        </w:rPr>
        <w:t xml:space="preserve">  These</w:t>
      </w:r>
      <w:r w:rsidR="005B545D" w:rsidRPr="002B3960">
        <w:rPr>
          <w:rFonts w:ascii="Times New Roman" w:hAnsi="Times New Roman"/>
          <w:sz w:val="24"/>
          <w:szCs w:val="24"/>
        </w:rPr>
        <w:t xml:space="preserve"> recommendations con</w:t>
      </w:r>
      <w:r w:rsidR="002B3960">
        <w:rPr>
          <w:rFonts w:ascii="Times New Roman" w:hAnsi="Times New Roman"/>
          <w:sz w:val="24"/>
          <w:szCs w:val="24"/>
        </w:rPr>
        <w:t>sider the operational costs</w:t>
      </w:r>
      <w:r w:rsidR="00CE0362">
        <w:rPr>
          <w:rFonts w:ascii="Times New Roman" w:hAnsi="Times New Roman"/>
          <w:sz w:val="24"/>
          <w:szCs w:val="24"/>
        </w:rPr>
        <w:t xml:space="preserve"> to the institution</w:t>
      </w:r>
      <w:r w:rsidR="002B3960">
        <w:rPr>
          <w:rFonts w:ascii="Times New Roman" w:hAnsi="Times New Roman"/>
          <w:sz w:val="24"/>
          <w:szCs w:val="24"/>
        </w:rPr>
        <w:t xml:space="preserve"> and the preservation</w:t>
      </w:r>
      <w:r w:rsidR="00CE0362">
        <w:rPr>
          <w:rFonts w:ascii="Times New Roman" w:hAnsi="Times New Roman"/>
          <w:sz w:val="24"/>
          <w:szCs w:val="24"/>
        </w:rPr>
        <w:t xml:space="preserve"> concerns for</w:t>
      </w:r>
      <w:r w:rsidR="002B3960">
        <w:rPr>
          <w:rFonts w:ascii="Times New Roman" w:hAnsi="Times New Roman"/>
          <w:sz w:val="24"/>
          <w:szCs w:val="24"/>
        </w:rPr>
        <w:t xml:space="preserve"> the collection.</w:t>
      </w:r>
      <w:r w:rsidR="00CE0362">
        <w:rPr>
          <w:rFonts w:ascii="Times New Roman" w:hAnsi="Times New Roman"/>
          <w:sz w:val="24"/>
          <w:szCs w:val="24"/>
        </w:rPr>
        <w:t xml:space="preserve">  Typically, </w:t>
      </w:r>
      <w:r w:rsidR="008D1A1F">
        <w:rPr>
          <w:rFonts w:ascii="Times New Roman" w:hAnsi="Times New Roman"/>
          <w:sz w:val="24"/>
          <w:szCs w:val="24"/>
        </w:rPr>
        <w:t xml:space="preserve">during the winter months, </w:t>
      </w:r>
      <w:r w:rsidR="00CE0362">
        <w:rPr>
          <w:rFonts w:ascii="Times New Roman" w:hAnsi="Times New Roman"/>
          <w:sz w:val="24"/>
          <w:szCs w:val="24"/>
        </w:rPr>
        <w:t>the RH should be maintained in the lower range of 37% to 45% to prevent building condensation.</w:t>
      </w:r>
    </w:p>
    <w:p w:rsidR="00CE0362" w:rsidRPr="002B3960" w:rsidRDefault="00CE0362"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2D29F4" w:rsidRDefault="007B0102"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C00000"/>
          <w:sz w:val="20"/>
        </w:rPr>
      </w:pPr>
      <w:r w:rsidRPr="002D29F4">
        <w:rPr>
          <w:rFonts w:ascii="Times New Roman" w:hAnsi="Times New Roman"/>
          <w:color w:val="C00000"/>
          <w:sz w:val="20"/>
        </w:rPr>
        <w:object w:dxaOrig="7084" w:dyaOrig="5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71.25pt" o:ole="">
            <v:imagedata r:id="rId6" o:title=""/>
          </v:shape>
          <o:OLEObject Type="Embed" ProgID="PowerPoint.Slide.12" ShapeID="_x0000_i1025" DrawAspect="Content" ObjectID="_1579344379" r:id="rId7"/>
        </w:object>
      </w:r>
    </w:p>
    <w:p w:rsidR="008F16BE" w:rsidRPr="00CE0362" w:rsidRDefault="008F16BE"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CE0362">
        <w:rPr>
          <w:rFonts w:ascii="Times New Roman" w:hAnsi="Times New Roman"/>
          <w:sz w:val="24"/>
          <w:szCs w:val="24"/>
        </w:rPr>
        <w:t>Figure 1</w:t>
      </w:r>
      <w:r w:rsidR="00CE0362">
        <w:rPr>
          <w:rFonts w:ascii="Times New Roman" w:hAnsi="Times New Roman"/>
          <w:sz w:val="24"/>
          <w:szCs w:val="24"/>
        </w:rPr>
        <w:t>.  E</w:t>
      </w:r>
      <w:r w:rsidRPr="00CE0362">
        <w:rPr>
          <w:rFonts w:ascii="Times New Roman" w:hAnsi="Times New Roman"/>
          <w:sz w:val="24"/>
          <w:szCs w:val="24"/>
        </w:rPr>
        <w:t xml:space="preserve">nvironmental boxes. </w:t>
      </w:r>
    </w:p>
    <w:p w:rsidR="002D29F4" w:rsidRDefault="002D29F4"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C00000"/>
          <w:sz w:val="20"/>
        </w:rPr>
      </w:pPr>
    </w:p>
    <w:p w:rsidR="00CB2F91" w:rsidRDefault="00CB2F91"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C00000"/>
          <w:sz w:val="20"/>
        </w:rPr>
      </w:pPr>
    </w:p>
    <w:p w:rsidR="00CB2F91" w:rsidRPr="008925CE" w:rsidRDefault="00CB2F91"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C00000"/>
          <w:sz w:val="20"/>
        </w:rPr>
      </w:pPr>
    </w:p>
    <w:p w:rsidR="005B545D" w:rsidRDefault="005B545D">
      <w:pPr>
        <w:rPr>
          <w:rFonts w:ascii="Times New Roman" w:hAnsi="Times New Roman"/>
          <w:b/>
          <w:color w:val="000000"/>
          <w:sz w:val="32"/>
          <w:u w:val="single"/>
        </w:rPr>
      </w:pPr>
      <w:r>
        <w:rPr>
          <w:rFonts w:ascii="Times New Roman" w:hAnsi="Times New Roman"/>
          <w:b/>
          <w:color w:val="000000"/>
          <w:sz w:val="32"/>
          <w:u w:val="single"/>
        </w:rPr>
        <w:br w:type="page"/>
      </w:r>
    </w:p>
    <w:p w:rsidR="008925CE" w:rsidRPr="00D901B2" w:rsidRDefault="008925CE" w:rsidP="008925C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32"/>
          <w:u w:val="single"/>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4"/>
        </w:rPr>
      </w:pPr>
      <w:r w:rsidRPr="00D901B2">
        <w:rPr>
          <w:rFonts w:ascii="Times New Roman" w:hAnsi="Times New Roman"/>
          <w:b/>
          <w:color w:val="000000"/>
          <w:sz w:val="32"/>
          <w:u w:val="single"/>
        </w:rPr>
        <w:t>4. E</w:t>
      </w:r>
      <w:r w:rsidRPr="00D901B2">
        <w:rPr>
          <w:rFonts w:ascii="Times New Roman" w:hAnsi="Times New Roman"/>
          <w:b/>
          <w:caps/>
          <w:color w:val="000000"/>
          <w:sz w:val="32"/>
          <w:u w:val="single"/>
        </w:rPr>
        <w:t xml:space="preserve">xhibit </w:t>
      </w:r>
      <w:r w:rsidRPr="00D901B2">
        <w:rPr>
          <w:rFonts w:ascii="Times New Roman" w:hAnsi="Times New Roman"/>
          <w:b/>
          <w:color w:val="000000"/>
          <w:sz w:val="32"/>
          <w:u w:val="single"/>
        </w:rPr>
        <w:t>CASE DESIGN &amp; LAYOUT</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Both the security of artifacts and the accessibility of cases should be taken into account when designing layouts. </w:t>
      </w:r>
      <w:r w:rsidR="008D1A1F">
        <w:rPr>
          <w:rFonts w:ascii="Times New Roman" w:hAnsi="Times New Roman"/>
          <w:color w:val="000000"/>
          <w:sz w:val="24"/>
        </w:rPr>
        <w:t xml:space="preserve"> </w:t>
      </w:r>
      <w:r w:rsidRPr="00D901B2">
        <w:rPr>
          <w:rFonts w:ascii="Times New Roman" w:hAnsi="Times New Roman"/>
          <w:color w:val="000000"/>
          <w:sz w:val="24"/>
        </w:rPr>
        <w:t xml:space="preserve">Both artifacts and graphic elements require maintenance or replacement; therefore access should be simple for staff and challenging for “would be thieves”. </w:t>
      </w:r>
      <w:r>
        <w:rPr>
          <w:rFonts w:ascii="Times New Roman" w:hAnsi="Times New Roman"/>
          <w:color w:val="000000"/>
          <w:sz w:val="24"/>
        </w:rPr>
        <w:t xml:space="preserve"> </w:t>
      </w:r>
      <w:r w:rsidRPr="00D901B2">
        <w:rPr>
          <w:rFonts w:ascii="Times New Roman" w:hAnsi="Times New Roman"/>
          <w:color w:val="000000"/>
          <w:sz w:val="24"/>
        </w:rPr>
        <w:t xml:space="preserve">Inside hinges, sealed glazing and locked access doors are some of the elements of a securely designed case. </w:t>
      </w:r>
      <w:r w:rsidR="008D1A1F">
        <w:rPr>
          <w:rFonts w:ascii="Times New Roman" w:hAnsi="Times New Roman"/>
          <w:color w:val="000000"/>
          <w:sz w:val="24"/>
        </w:rPr>
        <w:t xml:space="preserve"> </w:t>
      </w:r>
      <w:r w:rsidRPr="00D901B2">
        <w:rPr>
          <w:rFonts w:ascii="Times New Roman" w:hAnsi="Times New Roman"/>
          <w:color w:val="000000"/>
          <w:sz w:val="24"/>
        </w:rPr>
        <w:t>All simple screws and fasteners should be hidden.</w:t>
      </w:r>
      <w:r w:rsidR="008D1A1F">
        <w:rPr>
          <w:rFonts w:ascii="Times New Roman" w:hAnsi="Times New Roman"/>
          <w:color w:val="000000"/>
          <w:sz w:val="24"/>
        </w:rPr>
        <w:t xml:space="preserve"> </w:t>
      </w:r>
      <w:r w:rsidRPr="00D901B2">
        <w:rPr>
          <w:rFonts w:ascii="Times New Roman" w:hAnsi="Times New Roman"/>
          <w:color w:val="000000"/>
          <w:sz w:val="24"/>
        </w:rPr>
        <w:t xml:space="preserve"> The ins</w:t>
      </w:r>
      <w:r w:rsidR="007B0102">
        <w:rPr>
          <w:rFonts w:ascii="Times New Roman" w:hAnsi="Times New Roman"/>
          <w:color w:val="000000"/>
          <w:sz w:val="24"/>
        </w:rPr>
        <w:t>tallation of case alarms may be required</w:t>
      </w:r>
      <w:r w:rsidRPr="00D901B2">
        <w:rPr>
          <w:rFonts w:ascii="Times New Roman" w:hAnsi="Times New Roman"/>
          <w:color w:val="000000"/>
          <w:sz w:val="24"/>
        </w:rPr>
        <w:t xml:space="preserve"> for the display of rare and valuable artifacts</w:t>
      </w:r>
      <w:r w:rsidR="00345873">
        <w:rPr>
          <w:rFonts w:ascii="Times New Roman" w:hAnsi="Times New Roman"/>
          <w:color w:val="000000"/>
          <w:sz w:val="24"/>
        </w:rPr>
        <w:t xml:space="preserve"> (follow SI security guidelines)</w:t>
      </w:r>
      <w:r w:rsidRPr="00D901B2">
        <w:rPr>
          <w:rFonts w:ascii="Times New Roman" w:hAnsi="Times New Roman"/>
          <w:color w:val="000000"/>
          <w:sz w:val="24"/>
        </w:rPr>
        <w:t xml:space="preserve">. </w:t>
      </w:r>
      <w:r w:rsidR="008D1A1F">
        <w:rPr>
          <w:rFonts w:ascii="Times New Roman" w:hAnsi="Times New Roman"/>
          <w:color w:val="000000"/>
          <w:sz w:val="24"/>
        </w:rPr>
        <w:t xml:space="preserve"> </w:t>
      </w:r>
      <w:r w:rsidRPr="00D901B2">
        <w:rPr>
          <w:rFonts w:ascii="Times New Roman" w:hAnsi="Times New Roman"/>
          <w:color w:val="000000"/>
          <w:sz w:val="24"/>
        </w:rPr>
        <w:t xml:space="preserve">Artifacts or graphic/design elements should not block access and filter panels or doors. </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Cases should prevent dust and pollution from entering and to allow no more than one air change/day, if possible.  </w:t>
      </w:r>
      <w:r>
        <w:rPr>
          <w:rFonts w:ascii="Times New Roman" w:hAnsi="Times New Roman"/>
          <w:color w:val="000000"/>
          <w:sz w:val="24"/>
        </w:rPr>
        <w:t>For sensitive artifacts, c</w:t>
      </w:r>
      <w:r w:rsidRPr="00D901B2">
        <w:rPr>
          <w:rFonts w:ascii="Times New Roman" w:hAnsi="Times New Roman"/>
          <w:color w:val="000000"/>
          <w:sz w:val="24"/>
        </w:rPr>
        <w:t xml:space="preserve">ase designs should also include space for silica gel or Art Sorb (humidity buffer materials) as per specs determined by the volume of the interior space of each case.  </w:t>
      </w:r>
      <w:r w:rsidR="007B0102">
        <w:rPr>
          <w:rFonts w:ascii="Times New Roman" w:hAnsi="Times New Roman"/>
          <w:color w:val="000000"/>
          <w:sz w:val="24"/>
        </w:rPr>
        <w:t xml:space="preserve">NASM </w:t>
      </w:r>
      <w:r w:rsidRPr="00D901B2">
        <w:rPr>
          <w:rFonts w:ascii="Times New Roman" w:hAnsi="Times New Roman"/>
          <w:color w:val="000000"/>
          <w:sz w:val="24"/>
        </w:rPr>
        <w:t xml:space="preserve">Conservation staff will work with designers in developing appropriate plans for the use of silica gel. </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p>
    <w:p w:rsidR="008D1A1F" w:rsidRPr="00D901B2" w:rsidRDefault="008D1A1F"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caps/>
          <w:color w:val="000000"/>
          <w:sz w:val="28"/>
        </w:rPr>
      </w:pPr>
      <w:r>
        <w:rPr>
          <w:rFonts w:ascii="Times New Roman" w:hAnsi="Times New Roman"/>
          <w:b/>
          <w:i/>
          <w:caps/>
          <w:color w:val="000000"/>
          <w:sz w:val="28"/>
        </w:rPr>
        <w:t>A. CompatibilitY</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caps/>
          <w:color w:val="000000"/>
          <w:sz w:val="28"/>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The issue of incompatible artifacts is important in museum collections with a wide range of materials.  The composition of some artifacts can actually damage other artifacts if they are displayed together in a sealed exhibition case. </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Default="00776818" w:rsidP="00D901B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For example rubbers and early plastics are inherently unstable, and may release vapors into the environment that can corrode metals. Cases containing many plastic (especially Cellulose Nitrate) or rubber artifacts should be filtered and well ventilated to remove the corrosive chemicals that are emitted from the artifacts themselves.</w:t>
      </w:r>
    </w:p>
    <w:p w:rsidR="00776818" w:rsidRPr="00D901B2" w:rsidRDefault="00776818" w:rsidP="00D901B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Some lubricants and greases contain natural components that become rancid as they age and will off-gas corrosive compounds.</w:t>
      </w:r>
    </w:p>
    <w:p w:rsidR="00776818" w:rsidRPr="00D901B2" w:rsidRDefault="00776818" w:rsidP="00D901B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bookmarkStart w:id="0" w:name="OLE_LINK2"/>
      <w:bookmarkStart w:id="1" w:name="OLE_LINK3"/>
      <w:r w:rsidRPr="00D901B2">
        <w:rPr>
          <w:rFonts w:ascii="Times New Roman" w:hAnsi="Times New Roman"/>
          <w:color w:val="000000"/>
          <w:sz w:val="24"/>
        </w:rPr>
        <w:t>Artifacts of wool, leather and feathers emit corrosive sulfur compounds therefore they should not be displayed in close proximity to most metals</w:t>
      </w:r>
      <w:r w:rsidR="007B0102">
        <w:rPr>
          <w:rFonts w:ascii="Times New Roman" w:hAnsi="Times New Roman"/>
          <w:color w:val="000000"/>
          <w:sz w:val="24"/>
        </w:rPr>
        <w:t>-especially silver</w:t>
      </w:r>
      <w:r w:rsidRPr="00D901B2">
        <w:rPr>
          <w:rFonts w:ascii="Times New Roman" w:hAnsi="Times New Roman"/>
          <w:color w:val="000000"/>
          <w:sz w:val="24"/>
        </w:rPr>
        <w:t xml:space="preserve">.  </w:t>
      </w:r>
      <w:bookmarkEnd w:id="0"/>
      <w:bookmarkEnd w:id="1"/>
      <w:r w:rsidRPr="00D901B2">
        <w:rPr>
          <w:rFonts w:ascii="Times New Roman" w:hAnsi="Times New Roman"/>
          <w:color w:val="000000"/>
          <w:sz w:val="24"/>
        </w:rPr>
        <w:t xml:space="preserve">   </w:t>
      </w:r>
    </w:p>
    <w:p w:rsidR="00776818" w:rsidRPr="00D901B2" w:rsidRDefault="00776818" w:rsidP="00D901B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Some w</w:t>
      </w:r>
      <w:r w:rsidRPr="00D901B2">
        <w:rPr>
          <w:rFonts w:ascii="Times New Roman" w:hAnsi="Times New Roman"/>
          <w:color w:val="000000"/>
          <w:sz w:val="24"/>
        </w:rPr>
        <w:t xml:space="preserve">ooden objects emit volatile organic acids that can damage paper, textiles or metals in contact with them. </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8D1A1F" w:rsidRPr="00D901B2" w:rsidRDefault="008D1A1F"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sz w:val="24"/>
        </w:rPr>
      </w:pPr>
      <w:r w:rsidRPr="00D901B2">
        <w:rPr>
          <w:rFonts w:ascii="Times New Roman" w:hAnsi="Times New Roman"/>
          <w:b/>
          <w:i/>
          <w:color w:val="000000"/>
          <w:sz w:val="28"/>
        </w:rPr>
        <w:t>B. MOUNTS</w:t>
      </w:r>
      <w:r w:rsidRPr="00D901B2">
        <w:rPr>
          <w:rFonts w:ascii="Times New Roman" w:hAnsi="Times New Roman"/>
          <w:color w:val="000000"/>
          <w:sz w:val="24"/>
        </w:rPr>
        <w:t xml:space="preserve"> </w:t>
      </w:r>
      <w:r w:rsidRPr="00D901B2">
        <w:rPr>
          <w:rFonts w:ascii="Times New Roman" w:hAnsi="Times New Roman"/>
          <w:color w:val="000000"/>
          <w:sz w:val="24"/>
        </w:rPr>
        <w:tab/>
      </w:r>
    </w:p>
    <w:p w:rsidR="00776818" w:rsidRPr="00D901B2" w:rsidRDefault="00776818" w:rsidP="00D901B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i/>
          <w:color w:val="000000"/>
          <w:sz w:val="28"/>
        </w:rPr>
      </w:pPr>
    </w:p>
    <w:p w:rsidR="00776818" w:rsidRPr="00D901B2" w:rsidRDefault="007B0102" w:rsidP="00D901B2">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 xml:space="preserve">NASM </w:t>
      </w:r>
      <w:r w:rsidR="00776818" w:rsidRPr="00D901B2">
        <w:rPr>
          <w:rFonts w:ascii="Times New Roman" w:hAnsi="Times New Roman"/>
          <w:color w:val="000000"/>
          <w:sz w:val="24"/>
        </w:rPr>
        <w:t>Conservators</w:t>
      </w:r>
      <w:r>
        <w:rPr>
          <w:rFonts w:ascii="Times New Roman" w:hAnsi="Times New Roman"/>
          <w:color w:val="000000"/>
          <w:sz w:val="24"/>
        </w:rPr>
        <w:t xml:space="preserve"> and Exhibits staff</w:t>
      </w:r>
      <w:r w:rsidR="00776818" w:rsidRPr="00D901B2">
        <w:rPr>
          <w:rFonts w:ascii="Times New Roman" w:hAnsi="Times New Roman"/>
          <w:color w:val="000000"/>
          <w:sz w:val="24"/>
        </w:rPr>
        <w:t xml:space="preserve"> will assess artifacts individually or by type to determine the configuration of mounts to be used, but the following generalizations will help with initial planning.</w:t>
      </w:r>
      <w:r>
        <w:rPr>
          <w:rFonts w:ascii="Times New Roman" w:hAnsi="Times New Roman"/>
          <w:color w:val="000000"/>
          <w:sz w:val="24"/>
        </w:rPr>
        <w:t xml:space="preserve">  Some loaned artifacts will be delivered with a custom display mount.  In some cases NASM may require that a professional mount maker be contracted by the borrowing institution to fabricate mounts.</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Artifacts will not be modified or permanently altered to accommodate mounting.</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Artifacts should not be placed directly on painted surfaces. Pigment from the paint may transfer over time, or artifacts could stick to softened paint.</w:t>
      </w:r>
      <w:r w:rsidR="00CE0362">
        <w:rPr>
          <w:rFonts w:ascii="Times New Roman" w:hAnsi="Times New Roman"/>
          <w:color w:val="000000"/>
          <w:sz w:val="24"/>
        </w:rPr>
        <w:t xml:space="preserve"> Mylar, or Silicone Coated Mylar</w:t>
      </w:r>
      <w:r w:rsidRPr="00D901B2">
        <w:rPr>
          <w:rFonts w:ascii="Times New Roman" w:hAnsi="Times New Roman"/>
          <w:color w:val="000000"/>
          <w:sz w:val="24"/>
        </w:rPr>
        <w:t>, can be utilized to separate an artifact and the surface it rests on.</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If a metal artifact requires a metal mount, the mount should be coated, or a barrier placed between it and the artifact to avoid the possibility of</w:t>
      </w:r>
      <w:r w:rsidR="00497142">
        <w:rPr>
          <w:rFonts w:ascii="Times New Roman" w:hAnsi="Times New Roman"/>
          <w:color w:val="000000"/>
          <w:sz w:val="24"/>
        </w:rPr>
        <w:t xml:space="preserve"> abrasion or</w:t>
      </w:r>
      <w:r w:rsidRPr="00D901B2">
        <w:rPr>
          <w:rFonts w:ascii="Times New Roman" w:hAnsi="Times New Roman"/>
          <w:color w:val="000000"/>
          <w:sz w:val="24"/>
        </w:rPr>
        <w:t xml:space="preserve"> galvanic corrosion.</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In general</w:t>
      </w:r>
      <w:r>
        <w:rPr>
          <w:rFonts w:ascii="Times New Roman" w:hAnsi="Times New Roman"/>
          <w:color w:val="000000"/>
          <w:sz w:val="24"/>
        </w:rPr>
        <w:t>,</w:t>
      </w:r>
      <w:r w:rsidRPr="00D901B2">
        <w:rPr>
          <w:rFonts w:ascii="Times New Roman" w:hAnsi="Times New Roman"/>
          <w:color w:val="000000"/>
          <w:sz w:val="24"/>
        </w:rPr>
        <w:t xml:space="preserve"> artifacts should not be placed upon each</w:t>
      </w:r>
      <w:r>
        <w:rPr>
          <w:rFonts w:ascii="Times New Roman" w:hAnsi="Times New Roman"/>
          <w:color w:val="000000"/>
          <w:sz w:val="24"/>
        </w:rPr>
        <w:t xml:space="preserve"> </w:t>
      </w:r>
      <w:r w:rsidRPr="00D901B2">
        <w:rPr>
          <w:rFonts w:ascii="Times New Roman" w:hAnsi="Times New Roman"/>
          <w:color w:val="000000"/>
          <w:sz w:val="24"/>
        </w:rPr>
        <w:t>other. They may suffer creases or folds or undergo permanent deformation as a result. Exceptions will be made on a case by case basis.</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Fastening systems must </w:t>
      </w:r>
      <w:r w:rsidR="00497142">
        <w:rPr>
          <w:rFonts w:ascii="Times New Roman" w:hAnsi="Times New Roman"/>
          <w:color w:val="000000"/>
          <w:sz w:val="24"/>
        </w:rPr>
        <w:t>be mechanical</w:t>
      </w:r>
      <w:r w:rsidRPr="00F20145">
        <w:rPr>
          <w:rFonts w:ascii="Times New Roman" w:hAnsi="Times New Roman"/>
          <w:color w:val="000000"/>
          <w:sz w:val="24"/>
        </w:rPr>
        <w:t xml:space="preserve"> or</w:t>
      </w:r>
      <w:r w:rsidRPr="00D901B2">
        <w:rPr>
          <w:rFonts w:ascii="Times New Roman" w:hAnsi="Times New Roman"/>
          <w:color w:val="000000"/>
          <w:sz w:val="24"/>
        </w:rPr>
        <w:t xml:space="preserve"> based o</w:t>
      </w:r>
      <w:r w:rsidR="002A652C">
        <w:rPr>
          <w:rFonts w:ascii="Times New Roman" w:hAnsi="Times New Roman"/>
          <w:color w:val="000000"/>
          <w:sz w:val="24"/>
        </w:rPr>
        <w:t>n secure but not tight friction.</w:t>
      </w:r>
      <w:r w:rsidRPr="00D901B2">
        <w:rPr>
          <w:rFonts w:ascii="Times New Roman" w:hAnsi="Times New Roman"/>
          <w:color w:val="000000"/>
          <w:sz w:val="24"/>
        </w:rPr>
        <w:t xml:space="preserve"> </w:t>
      </w:r>
      <w:r w:rsidR="002A652C">
        <w:rPr>
          <w:rFonts w:ascii="Times New Roman" w:hAnsi="Times New Roman"/>
          <w:color w:val="000000"/>
          <w:sz w:val="24"/>
        </w:rPr>
        <w:t xml:space="preserve"> A</w:t>
      </w:r>
      <w:r w:rsidRPr="00D901B2">
        <w:rPr>
          <w:rFonts w:ascii="Times New Roman" w:hAnsi="Times New Roman"/>
          <w:color w:val="000000"/>
          <w:sz w:val="24"/>
        </w:rPr>
        <w:t>dhesives</w:t>
      </w:r>
      <w:r w:rsidR="00497142">
        <w:rPr>
          <w:rFonts w:ascii="Times New Roman" w:hAnsi="Times New Roman"/>
          <w:color w:val="000000"/>
          <w:sz w:val="24"/>
        </w:rPr>
        <w:t xml:space="preserve"> or waxes</w:t>
      </w:r>
      <w:r w:rsidRPr="00D901B2">
        <w:rPr>
          <w:rFonts w:ascii="Times New Roman" w:hAnsi="Times New Roman"/>
          <w:color w:val="000000"/>
          <w:sz w:val="24"/>
        </w:rPr>
        <w:t xml:space="preserve"> cannot be used on artifacts for mounting.</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Potential vibration and abrasion of the artifact should be minimized by the mount. This is accomplished by the nature of the mount's design and the material selected for construction. </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Objects should be mounted in ways that avoid physical stress or unbalanced weight distribution.</w:t>
      </w: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rFonts w:ascii="Times New Roman" w:hAnsi="Times New Roman"/>
          <w:color w:val="000000"/>
          <w:sz w:val="24"/>
        </w:rPr>
      </w:pPr>
      <w:r w:rsidRPr="00D901B2">
        <w:rPr>
          <w:rFonts w:ascii="Times New Roman" w:hAnsi="Times New Roman"/>
          <w:b/>
          <w:color w:val="000000"/>
          <w:sz w:val="24"/>
        </w:rPr>
        <w:t>Paper Artifacts:</w:t>
      </w:r>
    </w:p>
    <w:p w:rsidR="00776818"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All paper artifacts will be matted or backed with acid-free, lignin-free board.</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 xml:space="preserve">Prints and drawings should be mounted using friction techniques such as Mylar corners, perimeter strips or channel mounts.  The use of adhesive techniques such as hinging tape, starch pastes or spray adhesives should be avoided.  </w:t>
      </w:r>
    </w:p>
    <w:p w:rsidR="00776818"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257770">
        <w:rPr>
          <w:rFonts w:ascii="Times New Roman" w:hAnsi="Times New Roman"/>
          <w:color w:val="000000"/>
          <w:sz w:val="24"/>
        </w:rPr>
        <w:t xml:space="preserve">Posters, large prints and works of art on paper will be matted and framed to protect them. In general Mats are at least 1" larger than the artifact on each side, with the bottom margin slightly wider. </w:t>
      </w:r>
    </w:p>
    <w:p w:rsidR="00776818" w:rsidRPr="00257770"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257770">
        <w:rPr>
          <w:rFonts w:ascii="Times New Roman" w:hAnsi="Times New Roman"/>
          <w:color w:val="000000"/>
          <w:sz w:val="24"/>
        </w:rPr>
        <w:t>Booklets and pamphlets will be backed with acid free board and secured with Mylar corners.</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Books and Magazines should be displayed on an angled</w:t>
      </w:r>
      <w:r w:rsidRPr="00D901B2">
        <w:rPr>
          <w:rFonts w:ascii="Times New Roman" w:hAnsi="Times New Roman"/>
          <w:color w:val="000000"/>
          <w:sz w:val="24"/>
        </w:rPr>
        <w:t xml:space="preserve"> support with a small a degree of incline or flat (this is the preferred method). </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Original frames will not, in most cases, be altered. </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Times New Roman" w:hAnsi="Times New Roman"/>
          <w:color w:val="000000"/>
          <w:sz w:val="24"/>
        </w:rPr>
      </w:pPr>
      <w:r w:rsidRPr="00D901B2">
        <w:rPr>
          <w:rFonts w:ascii="Times New Roman" w:hAnsi="Times New Roman"/>
          <w:b/>
          <w:color w:val="000000"/>
          <w:sz w:val="24"/>
        </w:rPr>
        <w:t>Textiles:</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 xml:space="preserve">Organic materials, especially textiles need to be well supported across as great an area as possible so that they do not sag or stretch.  </w:t>
      </w:r>
    </w:p>
    <w:p w:rsidR="002A652C" w:rsidRPr="002A652C"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2A652C">
        <w:rPr>
          <w:rFonts w:ascii="Times New Roman" w:hAnsi="Times New Roman"/>
          <w:color w:val="000000"/>
          <w:sz w:val="24"/>
        </w:rPr>
        <w:t>In</w:t>
      </w:r>
      <w:r w:rsidR="00497142">
        <w:rPr>
          <w:rFonts w:ascii="Times New Roman" w:hAnsi="Times New Roman"/>
          <w:color w:val="000000"/>
          <w:sz w:val="24"/>
        </w:rPr>
        <w:t xml:space="preserve"> most cases, NASM</w:t>
      </w:r>
      <w:r w:rsidRPr="002A652C">
        <w:rPr>
          <w:rFonts w:ascii="Times New Roman" w:hAnsi="Times New Roman"/>
          <w:color w:val="000000"/>
          <w:sz w:val="24"/>
        </w:rPr>
        <w:t xml:space="preserve"> staff will guide the fabrication of costume mounts. We recommend museum-quality mannequins constructed of inert materials (such as Ethafoam™), padded with polyester fiberfill or polyethylene foam, and covered with cotton fabric</w:t>
      </w:r>
      <w:r w:rsidR="002A652C" w:rsidRPr="002A652C">
        <w:rPr>
          <w:rFonts w:ascii="Times New Roman" w:hAnsi="Times New Roman"/>
          <w:color w:val="000000"/>
          <w:sz w:val="24"/>
        </w:rPr>
        <w:t xml:space="preserve"> or nylon stockinet</w:t>
      </w:r>
      <w:r w:rsidRPr="002A652C">
        <w:rPr>
          <w:rFonts w:ascii="Times New Roman" w:hAnsi="Times New Roman"/>
          <w:color w:val="000000"/>
          <w:sz w:val="24"/>
        </w:rPr>
        <w:t xml:space="preserve">. </w:t>
      </w:r>
    </w:p>
    <w:p w:rsidR="00776818" w:rsidRPr="002A652C"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2A652C">
        <w:rPr>
          <w:rFonts w:ascii="Times New Roman" w:hAnsi="Times New Roman"/>
          <w:color w:val="000000"/>
          <w:sz w:val="24"/>
        </w:rPr>
        <w:t>Flat textiles are rarely displayed folded; they should instead be displayed flat, hanging or rolled</w:t>
      </w:r>
      <w:r w:rsidR="00497142">
        <w:rPr>
          <w:rFonts w:ascii="Times New Roman" w:hAnsi="Times New Roman"/>
          <w:color w:val="000000"/>
          <w:sz w:val="24"/>
        </w:rPr>
        <w:t xml:space="preserve"> on acid-free board or acrylic</w:t>
      </w:r>
      <w:r w:rsidRPr="002A652C">
        <w:rPr>
          <w:rFonts w:ascii="Times New Roman" w:hAnsi="Times New Roman"/>
          <w:color w:val="000000"/>
          <w:sz w:val="24"/>
        </w:rPr>
        <w:t xml:space="preserve"> tubes.</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Times New Roman" w:hAnsi="Times New Roman"/>
          <w:color w:val="000000"/>
          <w:sz w:val="24"/>
        </w:rPr>
      </w:pPr>
      <w:r w:rsidRPr="00D901B2">
        <w:rPr>
          <w:rFonts w:ascii="Times New Roman" w:hAnsi="Times New Roman"/>
          <w:b/>
          <w:color w:val="000000"/>
          <w:sz w:val="24"/>
        </w:rPr>
        <w:t>Three dimensional Artifacts:</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Any small artifacts displayed in the open must be secured to prevent theft.</w:t>
      </w:r>
    </w:p>
    <w:p w:rsidR="00776818" w:rsidRPr="00D901B2" w:rsidRDefault="002A652C"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Hanging 3-D artifacts</w:t>
      </w:r>
      <w:r w:rsidR="00776818" w:rsidRPr="00D901B2">
        <w:rPr>
          <w:rFonts w:ascii="Times New Roman" w:hAnsi="Times New Roman"/>
          <w:color w:val="000000"/>
          <w:sz w:val="24"/>
        </w:rPr>
        <w:t xml:space="preserve"> are placed in unusual jeopardy.  It is preferable to support artifacts on mounts or stable surfaces.  Hanging artifacts or display graphics above artifacts should be avoided when possible.</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Hanging shelves do not provide sufficient stability for the display of artifacts.</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If hanging is</w:t>
      </w:r>
      <w:r w:rsidRPr="00D901B2">
        <w:rPr>
          <w:rFonts w:ascii="Times New Roman" w:hAnsi="Times New Roman"/>
          <w:color w:val="000000"/>
          <w:sz w:val="24"/>
        </w:rPr>
        <w:t xml:space="preserve"> necessary (e.g. if the artifact was meant to hang), tested high-strength plastic-coated wire, or braid</w:t>
      </w:r>
      <w:r w:rsidR="00497142">
        <w:rPr>
          <w:rFonts w:ascii="Times New Roman" w:hAnsi="Times New Roman"/>
          <w:color w:val="000000"/>
          <w:sz w:val="24"/>
        </w:rPr>
        <w:t>ed metal "flight line", with</w:t>
      </w:r>
      <w:r w:rsidRPr="00D901B2">
        <w:rPr>
          <w:rFonts w:ascii="Times New Roman" w:hAnsi="Times New Roman"/>
          <w:color w:val="000000"/>
          <w:sz w:val="24"/>
        </w:rPr>
        <w:t xml:space="preserve"> secure swage connectors and fasteners should be used.</w:t>
      </w:r>
    </w:p>
    <w:p w:rsidR="00776818" w:rsidRPr="00D901B2" w:rsidRDefault="00776818" w:rsidP="00D901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color w:val="000000"/>
          <w:sz w:val="24"/>
        </w:rPr>
        <w:t>In some cases,</w:t>
      </w:r>
      <w:r w:rsidRPr="00D901B2">
        <w:rPr>
          <w:rFonts w:ascii="Times New Roman" w:hAnsi="Times New Roman"/>
          <w:color w:val="000000"/>
          <w:sz w:val="24"/>
        </w:rPr>
        <w:t xml:space="preserve"> original clamps, st</w:t>
      </w:r>
      <w:r w:rsidR="00EE67A6">
        <w:rPr>
          <w:rFonts w:ascii="Times New Roman" w:hAnsi="Times New Roman"/>
          <w:color w:val="000000"/>
          <w:sz w:val="24"/>
        </w:rPr>
        <w:t>r</w:t>
      </w:r>
      <w:r w:rsidRPr="00D901B2">
        <w:rPr>
          <w:rFonts w:ascii="Times New Roman" w:hAnsi="Times New Roman"/>
          <w:color w:val="000000"/>
          <w:sz w:val="24"/>
        </w:rPr>
        <w:t>ings, hooks and chains can no longer adequately support the artifact</w:t>
      </w:r>
      <w:r>
        <w:rPr>
          <w:rFonts w:ascii="Times New Roman" w:hAnsi="Times New Roman"/>
          <w:color w:val="000000"/>
          <w:sz w:val="24"/>
        </w:rPr>
        <w:t xml:space="preserve"> as</w:t>
      </w:r>
      <w:r w:rsidRPr="00D901B2">
        <w:rPr>
          <w:rFonts w:ascii="Times New Roman" w:hAnsi="Times New Roman"/>
          <w:color w:val="000000"/>
          <w:sz w:val="24"/>
        </w:rPr>
        <w:t xml:space="preserve"> they once </w:t>
      </w:r>
      <w:r>
        <w:rPr>
          <w:rFonts w:ascii="Times New Roman" w:hAnsi="Times New Roman"/>
          <w:color w:val="000000"/>
          <w:sz w:val="24"/>
        </w:rPr>
        <w:t>did. Additional reinforcement may be</w:t>
      </w:r>
      <w:r w:rsidRPr="00D901B2">
        <w:rPr>
          <w:rFonts w:ascii="Times New Roman" w:hAnsi="Times New Roman"/>
          <w:color w:val="000000"/>
          <w:sz w:val="24"/>
        </w:rPr>
        <w:t xml:space="preserve"> required.</w:t>
      </w: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r w:rsidRPr="00D901B2">
        <w:rPr>
          <w:rFonts w:ascii="Times New Roman" w:hAnsi="Times New Roman"/>
          <w:b/>
          <w:i/>
          <w:color w:val="000000"/>
          <w:sz w:val="28"/>
        </w:rPr>
        <w:t>C. MATERIALS</w:t>
      </w:r>
      <w:r w:rsidRPr="00D901B2">
        <w:rPr>
          <w:rFonts w:ascii="Times New Roman" w:hAnsi="Times New Roman"/>
          <w:color w:val="000000"/>
          <w:sz w:val="24"/>
        </w:rPr>
        <w:t xml:space="preserve">     </w:t>
      </w:r>
      <w:r w:rsidRPr="00D901B2">
        <w:rPr>
          <w:rFonts w:ascii="Times New Roman" w:hAnsi="Times New Roman"/>
          <w:color w:val="000000"/>
          <w:sz w:val="24"/>
        </w:rPr>
        <w:tab/>
      </w:r>
    </w:p>
    <w:p w:rsidR="00776818" w:rsidRPr="00D901B2" w:rsidRDefault="00776818" w:rsidP="00D901B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24"/>
        </w:rPr>
      </w:pPr>
    </w:p>
    <w:p w:rsidR="00776818" w:rsidRPr="00D901B2" w:rsidRDefault="00776818" w:rsidP="00D901B2">
      <w:pPr>
        <w:numPr>
          <w:ilvl w:val="12"/>
          <w:numId w:val="0"/>
        </w:numPr>
        <w:tabs>
          <w:tab w:val="left" w:pos="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Materials used in cases or aro</w:t>
      </w:r>
      <w:r w:rsidR="002A652C">
        <w:rPr>
          <w:rFonts w:ascii="Times New Roman" w:hAnsi="Times New Roman"/>
          <w:color w:val="000000"/>
          <w:sz w:val="24"/>
        </w:rPr>
        <w:t>und artifacts should be as inert</w:t>
      </w:r>
      <w:r w:rsidRPr="00D901B2">
        <w:rPr>
          <w:rFonts w:ascii="Times New Roman" w:hAnsi="Times New Roman"/>
          <w:color w:val="000000"/>
          <w:sz w:val="24"/>
        </w:rPr>
        <w:t xml:space="preserve"> as possible to avoid harmful interactions or vapors.  </w:t>
      </w:r>
      <w:r w:rsidR="00497142">
        <w:rPr>
          <w:rFonts w:ascii="Times New Roman" w:hAnsi="Times New Roman"/>
          <w:color w:val="000000"/>
          <w:sz w:val="24"/>
        </w:rPr>
        <w:t>Several organizations</w:t>
      </w:r>
      <w:r>
        <w:rPr>
          <w:rFonts w:ascii="Times New Roman" w:hAnsi="Times New Roman"/>
          <w:color w:val="000000"/>
          <w:sz w:val="24"/>
        </w:rPr>
        <w:t xml:space="preserve"> </w:t>
      </w:r>
      <w:r w:rsidR="00497142">
        <w:rPr>
          <w:rFonts w:ascii="Times New Roman" w:hAnsi="Times New Roman"/>
          <w:color w:val="000000"/>
          <w:sz w:val="24"/>
        </w:rPr>
        <w:t xml:space="preserve">are </w:t>
      </w:r>
      <w:r>
        <w:rPr>
          <w:rFonts w:ascii="Times New Roman" w:hAnsi="Times New Roman"/>
          <w:color w:val="000000"/>
          <w:sz w:val="24"/>
        </w:rPr>
        <w:t xml:space="preserve">currently </w:t>
      </w:r>
      <w:r w:rsidR="00497142">
        <w:rPr>
          <w:rFonts w:ascii="Times New Roman" w:hAnsi="Times New Roman"/>
          <w:color w:val="000000"/>
          <w:sz w:val="24"/>
        </w:rPr>
        <w:t xml:space="preserve">collecting material testing data and making this information publicly available. </w:t>
      </w:r>
      <w:r w:rsidRPr="00D901B2">
        <w:rPr>
          <w:rFonts w:ascii="Times New Roman" w:hAnsi="Times New Roman"/>
          <w:color w:val="000000"/>
          <w:sz w:val="24"/>
        </w:rPr>
        <w:t>Whenever designers wish to use display materials not specif</w:t>
      </w:r>
      <w:r w:rsidR="00497142">
        <w:rPr>
          <w:rFonts w:ascii="Times New Roman" w:hAnsi="Times New Roman"/>
          <w:color w:val="000000"/>
          <w:sz w:val="24"/>
        </w:rPr>
        <w:t>ically mentioned in this review</w:t>
      </w:r>
      <w:r w:rsidRPr="00D901B2">
        <w:rPr>
          <w:rFonts w:ascii="Times New Roman" w:hAnsi="Times New Roman"/>
          <w:color w:val="000000"/>
          <w:sz w:val="24"/>
        </w:rPr>
        <w:t xml:space="preserve"> the</w:t>
      </w:r>
      <w:r>
        <w:rPr>
          <w:rFonts w:ascii="Times New Roman" w:hAnsi="Times New Roman"/>
          <w:color w:val="000000"/>
          <w:sz w:val="24"/>
        </w:rPr>
        <w:t xml:space="preserve"> NASM C</w:t>
      </w:r>
      <w:r w:rsidRPr="00D901B2">
        <w:rPr>
          <w:rFonts w:ascii="Times New Roman" w:hAnsi="Times New Roman"/>
          <w:color w:val="000000"/>
          <w:sz w:val="24"/>
        </w:rPr>
        <w:t>onservation department will analyze them</w:t>
      </w:r>
      <w:r>
        <w:rPr>
          <w:rFonts w:ascii="Times New Roman" w:hAnsi="Times New Roman"/>
          <w:color w:val="000000"/>
          <w:sz w:val="24"/>
        </w:rPr>
        <w:t xml:space="preserve"> to</w:t>
      </w:r>
      <w:r w:rsidRPr="00D901B2">
        <w:rPr>
          <w:rFonts w:ascii="Times New Roman" w:hAnsi="Times New Roman"/>
          <w:color w:val="000000"/>
          <w:sz w:val="24"/>
        </w:rPr>
        <w:t xml:space="preserve"> ensure that they are safe.</w:t>
      </w:r>
      <w:r>
        <w:rPr>
          <w:rFonts w:ascii="Times New Roman" w:hAnsi="Times New Roman"/>
          <w:color w:val="000000"/>
          <w:sz w:val="24"/>
        </w:rPr>
        <w:t xml:space="preserve">  </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8D1A1F" w:rsidRPr="00D901B2" w:rsidRDefault="008D1A1F"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u w:val="single"/>
        </w:rPr>
      </w:pPr>
      <w:r w:rsidRPr="00D901B2">
        <w:rPr>
          <w:rFonts w:ascii="Times New Roman" w:hAnsi="Times New Roman"/>
          <w:b/>
          <w:color w:val="000000"/>
          <w:sz w:val="24"/>
          <w:u w:val="single"/>
        </w:rPr>
        <w:t>1.  GLAZING MATERIALS / VITRINES</w:t>
      </w:r>
      <w:r>
        <w:rPr>
          <w:rFonts w:ascii="Times New Roman" w:hAnsi="Times New Roman"/>
          <w:color w:val="000000"/>
          <w:sz w:val="24"/>
          <w:u w:val="single"/>
        </w:rPr>
        <w:t xml:space="preserve"> </w:t>
      </w:r>
    </w:p>
    <w:p w:rsidR="00776818" w:rsidRDefault="00776818" w:rsidP="00E567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B20A83" w:rsidRDefault="00776818" w:rsidP="00E567E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 xml:space="preserve">Glass or acrylic glazing may be used on cases.  If natural light or ultraviolet (UV) containing light is on the exterior of the case, a UV absorbing acrylic or glass, or a filtering film must be used.  </w:t>
      </w:r>
    </w:p>
    <w:p w:rsidR="00776818" w:rsidRPr="00B20A83" w:rsidRDefault="00776818" w:rsidP="00322459">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b/>
          <w:sz w:val="24"/>
          <w:szCs w:val="24"/>
        </w:rPr>
        <w:t>Plate Glass or Safety Glass</w:t>
      </w:r>
      <w:r w:rsidRPr="00B20A83">
        <w:rPr>
          <w:rFonts w:ascii="Times New Roman" w:hAnsi="Times New Roman"/>
          <w:sz w:val="24"/>
          <w:szCs w:val="24"/>
        </w:rPr>
        <w:t>: Impact Resistant Safety Glass is recommended, preferably with Ultraviole</w:t>
      </w:r>
      <w:r w:rsidR="00EE67A6">
        <w:rPr>
          <w:rFonts w:ascii="Times New Roman" w:hAnsi="Times New Roman"/>
          <w:sz w:val="24"/>
          <w:szCs w:val="24"/>
        </w:rPr>
        <w:t>t screen</w:t>
      </w:r>
      <w:r w:rsidRPr="00B20A83">
        <w:rPr>
          <w:rFonts w:ascii="Times New Roman" w:hAnsi="Times New Roman"/>
          <w:sz w:val="24"/>
          <w:szCs w:val="24"/>
        </w:rPr>
        <w:t xml:space="preserve"> incorporated in laminate.  Butacite® (E.L. Du Pont de Nemours &amp; Co., Inc. – DE)</w:t>
      </w:r>
      <w:r>
        <w:rPr>
          <w:rFonts w:ascii="Times New Roman" w:hAnsi="Times New Roman"/>
          <w:sz w:val="24"/>
          <w:szCs w:val="24"/>
        </w:rPr>
        <w:t xml:space="preserve">, </w:t>
      </w:r>
      <w:r w:rsidRPr="00B20A83">
        <w:rPr>
          <w:rFonts w:ascii="Times New Roman" w:hAnsi="Times New Roman"/>
          <w:sz w:val="24"/>
          <w:szCs w:val="24"/>
        </w:rPr>
        <w:t>a polyvinyl butyral sheeting</w:t>
      </w:r>
      <w:r>
        <w:rPr>
          <w:rFonts w:ascii="Times New Roman" w:hAnsi="Times New Roman"/>
          <w:sz w:val="24"/>
          <w:szCs w:val="24"/>
        </w:rPr>
        <w:t>,</w:t>
      </w:r>
      <w:r w:rsidRPr="00B20A83">
        <w:rPr>
          <w:rFonts w:ascii="Times New Roman" w:hAnsi="Times New Roman"/>
          <w:sz w:val="24"/>
          <w:szCs w:val="24"/>
        </w:rPr>
        <w:t xml:space="preserve"> is a pliable, tough thermoplastic used as an interlayer in laminated safety glass.  All Butacite® compositions are formulated to abso</w:t>
      </w:r>
      <w:r w:rsidR="00EE67A6">
        <w:rPr>
          <w:rFonts w:ascii="Times New Roman" w:hAnsi="Times New Roman"/>
          <w:sz w:val="24"/>
          <w:szCs w:val="24"/>
        </w:rPr>
        <w:t>rb all</w:t>
      </w:r>
      <w:r w:rsidRPr="00B20A83">
        <w:rPr>
          <w:rFonts w:ascii="Times New Roman" w:hAnsi="Times New Roman"/>
          <w:sz w:val="24"/>
          <w:szCs w:val="24"/>
        </w:rPr>
        <w:t xml:space="preserve"> ultraviolet radiation from sunlight. </w:t>
      </w:r>
    </w:p>
    <w:p w:rsidR="00776818" w:rsidRPr="00B20A83" w:rsidRDefault="00776818" w:rsidP="00A212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p>
    <w:p w:rsidR="00776818" w:rsidRPr="00B20A83" w:rsidRDefault="00776818" w:rsidP="0013699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20A83">
        <w:rPr>
          <w:rFonts w:ascii="Times New Roman" w:hAnsi="Times New Roman"/>
          <w:b/>
          <w:sz w:val="24"/>
          <w:szCs w:val="24"/>
        </w:rPr>
        <w:t>Plexiglas and Lucite</w:t>
      </w:r>
      <w:r w:rsidR="00EE67A6">
        <w:rPr>
          <w:rFonts w:ascii="Times New Roman" w:hAnsi="Times New Roman"/>
          <w:sz w:val="24"/>
          <w:szCs w:val="24"/>
        </w:rPr>
        <w:t>: L</w:t>
      </w:r>
      <w:r w:rsidRPr="00B20A83">
        <w:rPr>
          <w:rFonts w:ascii="Times New Roman" w:hAnsi="Times New Roman"/>
          <w:sz w:val="24"/>
          <w:szCs w:val="24"/>
        </w:rPr>
        <w:t xml:space="preserve">ighter than glass and formable.  </w:t>
      </w:r>
      <w:r w:rsidRPr="00B20A83">
        <w:rPr>
          <w:rFonts w:ascii="Times New Roman" w:hAnsi="Times New Roman"/>
          <w:sz w:val="24"/>
        </w:rPr>
        <w:t>Use "UF-3", "UF-4", or "OP-2" grades, which have ultraviolet filters (check suppliers for clarity or yellowness of the above).  UF-3 (Autohaas America – PA) removes 99.9% of UV light at 396 nm and below and partially blocks 396 – 400 nm.  Other companies also produce UF-3 products and these will block a similar amount of UV light.  OP-2 (Cyro Industries – NJ) removes 99.9% of UV light at 390nm and below and partially blocks 390nm – 400nm.   Polymethylmethacrylate (Plexiglas) materials are impact resistant, but relatively easy to scratch.  They may also build up static elec</w:t>
      </w:r>
      <w:r w:rsidR="002A652C">
        <w:rPr>
          <w:rFonts w:ascii="Times New Roman" w:hAnsi="Times New Roman"/>
          <w:sz w:val="24"/>
        </w:rPr>
        <w:t>tricity which is not recommended</w:t>
      </w:r>
      <w:r w:rsidRPr="00B20A83">
        <w:rPr>
          <w:rFonts w:ascii="Times New Roman" w:hAnsi="Times New Roman"/>
          <w:sz w:val="24"/>
        </w:rPr>
        <w:t xml:space="preserve"> for housing artifacts with powdery surfaces (e.g. pastels and degraded textiles).</w:t>
      </w:r>
      <w:r w:rsidRPr="00B20A83">
        <w:rPr>
          <w:rFonts w:ascii="Times New Roman" w:hAnsi="Times New Roman"/>
          <w:sz w:val="24"/>
          <w:szCs w:val="24"/>
        </w:rPr>
        <w:t xml:space="preserve"> </w:t>
      </w:r>
    </w:p>
    <w:p w:rsidR="00776818" w:rsidRPr="00A212DF" w:rsidRDefault="00776818" w:rsidP="00A212DF">
      <w:pPr>
        <w:tabs>
          <w:tab w:val="left" w:pos="2160"/>
          <w:tab w:val="left" w:pos="2880"/>
          <w:tab w:val="left" w:pos="4320"/>
          <w:tab w:val="left" w:pos="5040"/>
          <w:tab w:val="left" w:pos="5760"/>
          <w:tab w:val="left" w:pos="6480"/>
          <w:tab w:val="left" w:pos="7200"/>
          <w:tab w:val="left" w:pos="7920"/>
          <w:tab w:val="left" w:pos="8640"/>
        </w:tabs>
        <w:ind w:left="720"/>
        <w:rPr>
          <w:rFonts w:ascii="Times New Roman" w:hAnsi="Times New Roman"/>
          <w:sz w:val="24"/>
          <w:szCs w:val="24"/>
        </w:rPr>
      </w:pPr>
    </w:p>
    <w:p w:rsidR="00776818" w:rsidRPr="00B20A83" w:rsidRDefault="00776818" w:rsidP="00322459">
      <w:pPr>
        <w:numPr>
          <w:ilvl w:val="0"/>
          <w:numId w:val="4"/>
        </w:numPr>
        <w:tabs>
          <w:tab w:val="left" w:pos="2160"/>
          <w:tab w:val="left" w:pos="2880"/>
          <w:tab w:val="left" w:pos="4320"/>
          <w:tab w:val="left" w:pos="5040"/>
          <w:tab w:val="left" w:pos="5760"/>
          <w:tab w:val="left" w:pos="6480"/>
          <w:tab w:val="left" w:pos="7200"/>
          <w:tab w:val="left" w:pos="7920"/>
          <w:tab w:val="left" w:pos="8640"/>
        </w:tabs>
        <w:rPr>
          <w:rFonts w:ascii="Times New Roman" w:hAnsi="Times New Roman"/>
          <w:sz w:val="24"/>
          <w:szCs w:val="24"/>
        </w:rPr>
      </w:pPr>
      <w:r w:rsidRPr="00A212DF">
        <w:rPr>
          <w:rFonts w:ascii="Times New Roman" w:hAnsi="Times New Roman"/>
          <w:b/>
          <w:color w:val="000000"/>
          <w:sz w:val="24"/>
        </w:rPr>
        <w:t>Polycarbonate sheet (Lexan)</w:t>
      </w:r>
      <w:r>
        <w:rPr>
          <w:rFonts w:ascii="Times New Roman" w:hAnsi="Times New Roman"/>
          <w:color w:val="000000"/>
          <w:sz w:val="24"/>
        </w:rPr>
        <w:t xml:space="preserve">:  Half the weight of glass; usually extruded, not cast; may have blue-gray tinge; high impact strength; resistant to temperatures of approximately </w:t>
      </w:r>
      <w:r w:rsidRPr="00D901B2">
        <w:rPr>
          <w:rFonts w:ascii="Times New Roman" w:hAnsi="Times New Roman"/>
          <w:color w:val="000000"/>
          <w:sz w:val="24"/>
        </w:rPr>
        <w:t>250</w:t>
      </w:r>
      <w:r w:rsidRPr="00D901B2">
        <w:rPr>
          <w:rFonts w:ascii="Times New Roman" w:hAnsi="Times New Roman"/>
          <w:color w:val="000000"/>
          <w:position w:val="6"/>
          <w:sz w:val="14"/>
        </w:rPr>
        <w:t>o</w:t>
      </w:r>
      <w:r w:rsidRPr="00D901B2">
        <w:rPr>
          <w:rFonts w:ascii="Times New Roman" w:hAnsi="Times New Roman"/>
          <w:color w:val="000000"/>
          <w:sz w:val="24"/>
        </w:rPr>
        <w:t>F</w:t>
      </w:r>
      <w:r>
        <w:rPr>
          <w:rFonts w:ascii="Times New Roman" w:hAnsi="Times New Roman"/>
          <w:color w:val="000000"/>
          <w:sz w:val="24"/>
        </w:rPr>
        <w:t xml:space="preserve">; </w:t>
      </w:r>
      <w:r w:rsidRPr="00D901B2">
        <w:rPr>
          <w:rFonts w:ascii="Times New Roman" w:hAnsi="Times New Roman"/>
          <w:color w:val="000000"/>
          <w:sz w:val="24"/>
        </w:rPr>
        <w:t>readily formed with heat, can be cut and machined available with UV absorbers.</w:t>
      </w:r>
      <w:r>
        <w:rPr>
          <w:rFonts w:ascii="Times New Roman" w:hAnsi="Times New Roman"/>
          <w:color w:val="000000"/>
          <w:sz w:val="24"/>
        </w:rPr>
        <w:t xml:space="preserve"> </w:t>
      </w:r>
      <w:r w:rsidRPr="00B20A83">
        <w:rPr>
          <w:rFonts w:ascii="Times New Roman" w:hAnsi="Times New Roman"/>
          <w:sz w:val="24"/>
        </w:rPr>
        <w:t>Polycarbonate naturally absorbs most UV radiation without additives.</w:t>
      </w:r>
    </w:p>
    <w:p w:rsidR="00776818" w:rsidRDefault="00776818" w:rsidP="00D901B2">
      <w:pPr>
        <w:numPr>
          <w:ilvl w:val="12"/>
          <w:numId w:val="0"/>
        </w:numPr>
        <w:tabs>
          <w:tab w:val="left" w:pos="2160"/>
          <w:tab w:val="left" w:pos="2880"/>
          <w:tab w:val="left" w:pos="4320"/>
          <w:tab w:val="left" w:pos="5040"/>
          <w:tab w:val="left" w:pos="5760"/>
          <w:tab w:val="left" w:pos="6480"/>
          <w:tab w:val="left" w:pos="7200"/>
          <w:tab w:val="left" w:pos="7920"/>
          <w:tab w:val="left" w:pos="8640"/>
        </w:tabs>
        <w:rPr>
          <w:rFonts w:ascii="Times New Roman" w:hAnsi="Times New Roman"/>
          <w:color w:val="000000"/>
          <w:sz w:val="24"/>
        </w:rPr>
      </w:pPr>
    </w:p>
    <w:p w:rsidR="008D1A1F" w:rsidRPr="00D901B2" w:rsidRDefault="008D1A1F" w:rsidP="00D901B2">
      <w:pPr>
        <w:numPr>
          <w:ilvl w:val="12"/>
          <w:numId w:val="0"/>
        </w:numPr>
        <w:tabs>
          <w:tab w:val="left" w:pos="2160"/>
          <w:tab w:val="left" w:pos="288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pStyle w:val="Heading6"/>
        <w:ind w:left="0"/>
        <w:rPr>
          <w:rFonts w:ascii="Times New Roman" w:hAnsi="Times New Roman"/>
          <w:u w:val="single"/>
        </w:rPr>
      </w:pPr>
      <w:r w:rsidRPr="00D901B2">
        <w:rPr>
          <w:rFonts w:ascii="Times New Roman" w:hAnsi="Times New Roman"/>
          <w:u w:val="single"/>
        </w:rPr>
        <w:t>2.  GASKETS AND SEALS</w:t>
      </w:r>
    </w:p>
    <w:p w:rsidR="00776818" w:rsidRDefault="00776818" w:rsidP="004B7716">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76818" w:rsidRPr="00D901B2" w:rsidRDefault="00776818" w:rsidP="004B7716">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r w:rsidRPr="00D901B2">
        <w:rPr>
          <w:rFonts w:ascii="Times New Roman" w:hAnsi="Times New Roman"/>
          <w:b/>
          <w:color w:val="000000"/>
          <w:sz w:val="24"/>
        </w:rPr>
        <w:t>RECOMMENDED:</w:t>
      </w:r>
    </w:p>
    <w:p w:rsidR="00776818" w:rsidRPr="00322459" w:rsidRDefault="00776818" w:rsidP="0013699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r w:rsidRPr="00322459">
        <w:rPr>
          <w:rFonts w:ascii="Times New Roman" w:hAnsi="Times New Roman"/>
          <w:b/>
          <w:color w:val="000000"/>
          <w:sz w:val="24"/>
        </w:rPr>
        <w:t>Teflon</w:t>
      </w:r>
    </w:p>
    <w:p w:rsidR="00776818" w:rsidRPr="00322459" w:rsidRDefault="00776818" w:rsidP="0013699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22459">
        <w:rPr>
          <w:rFonts w:ascii="Times New Roman" w:hAnsi="Times New Roman"/>
          <w:b/>
          <w:sz w:val="24"/>
        </w:rPr>
        <w:t>Closed cell neoprene</w:t>
      </w:r>
    </w:p>
    <w:p w:rsidR="00776818" w:rsidRPr="00322459" w:rsidRDefault="00776818" w:rsidP="0013699F">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322459">
        <w:rPr>
          <w:rFonts w:ascii="Times New Roman" w:hAnsi="Times New Roman"/>
          <w:b/>
          <w:sz w:val="24"/>
        </w:rPr>
        <w:t>Alcohol based silicone caulk</w:t>
      </w:r>
    </w:p>
    <w:p w:rsidR="00776818" w:rsidRPr="00B20A83" w:rsidRDefault="00776818" w:rsidP="0013699F">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For replaceable seals in small spaces:  “Gore-Tex Joint Sealant”, available in cords from 1/8 inch to 1 inch thick, 300 ft long rolls, is highly recommende</w:t>
      </w:r>
      <w:r w:rsidR="0000482F">
        <w:rPr>
          <w:rFonts w:ascii="Times New Roman" w:hAnsi="Times New Roman"/>
          <w:sz w:val="24"/>
        </w:rPr>
        <w:t>d because it is inert.</w:t>
      </w:r>
    </w:p>
    <w:p w:rsidR="00776818" w:rsidRPr="00B20A83" w:rsidRDefault="00776818" w:rsidP="00322459">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 xml:space="preserve">For re-useable seals NEOPRENE closed- cell gaskets. (E.g.. Neoprene PRS 537-2-1d 3601 and Viton PRS 509 from the Presray Company, New York). Or EPDM foam strip gaskets manufactured by Resource Conservation Technology Inc, MD, 410/366-1146. Clean Seal (Silicone Gaskets, IN) and Silicone Gasketing (Resource Conservation technology, MD).  </w:t>
      </w:r>
    </w:p>
    <w:p w:rsidR="00776818" w:rsidRPr="00B20A83" w:rsidRDefault="00776818" w:rsidP="00322459">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For permanent seals: Caulking in cases should be a neutral curing, ammonia free, low VOC two part silicone or acrylic caulk.  All of these should be given a three week aeration period before object installation. "GE Silicone II" or "GCE Construction Grade Silicone 1200" do not contain acetic acids, and provide a good seal.</w:t>
      </w:r>
      <w:r w:rsidRPr="00B20A83">
        <w:rPr>
          <w:rFonts w:ascii="Times New Roman" w:hAnsi="Times New Roman"/>
          <w:b/>
          <w:sz w:val="24"/>
        </w:rPr>
        <w:t xml:space="preserve"> </w:t>
      </w:r>
      <w:r w:rsidRPr="00B20A83">
        <w:rPr>
          <w:rFonts w:ascii="Times New Roman" w:hAnsi="Times New Roman"/>
          <w:sz w:val="24"/>
        </w:rPr>
        <w:t xml:space="preserve">Dow Corning 3145 RTV and 748 Non-corrosive Sealant (Dow Corning Corporation, MI) and GE RTV 615 and GE SCS Silglaze II (General Electric Silicones) are two part neutral curing silicone caulks based on (poly)dimethylsilicone.  </w:t>
      </w:r>
    </w:p>
    <w:p w:rsidR="00776818" w:rsidRDefault="00776818" w:rsidP="004B77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76818" w:rsidRPr="00D901B2" w:rsidRDefault="00776818" w:rsidP="004B77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b/>
          <w:color w:val="000000"/>
          <w:sz w:val="24"/>
        </w:rPr>
        <w:t xml:space="preserve">NOT RECOMMENDED: </w:t>
      </w:r>
      <w:r w:rsidRPr="00D901B2">
        <w:rPr>
          <w:rFonts w:ascii="Times New Roman" w:hAnsi="Times New Roman"/>
          <w:color w:val="000000"/>
          <w:sz w:val="24"/>
        </w:rPr>
        <w:t>Gaskets made from:</w:t>
      </w:r>
    </w:p>
    <w:p w:rsidR="00776818" w:rsidRPr="00CE0362" w:rsidRDefault="00CE0362" w:rsidP="004B7716">
      <w:pPr>
        <w:numPr>
          <w:ilvl w:val="0"/>
          <w:numId w:val="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olor w:val="000000"/>
          <w:sz w:val="24"/>
        </w:rPr>
      </w:pPr>
      <w:r>
        <w:rPr>
          <w:rFonts w:ascii="Times New Roman" w:hAnsi="Times New Roman"/>
          <w:color w:val="000000"/>
          <w:sz w:val="24"/>
        </w:rPr>
        <w:t>N</w:t>
      </w:r>
      <w:r w:rsidR="00776818" w:rsidRPr="00CE0362">
        <w:rPr>
          <w:rFonts w:ascii="Times New Roman" w:hAnsi="Times New Roman"/>
          <w:color w:val="000000"/>
          <w:sz w:val="24"/>
        </w:rPr>
        <w:t xml:space="preserve">atural rubber </w:t>
      </w:r>
    </w:p>
    <w:p w:rsidR="00776818" w:rsidRPr="00CE0362" w:rsidRDefault="00CE0362" w:rsidP="004B7716">
      <w:pPr>
        <w:numPr>
          <w:ilvl w:val="0"/>
          <w:numId w:val="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olor w:val="000000"/>
          <w:sz w:val="24"/>
        </w:rPr>
      </w:pPr>
      <w:r>
        <w:rPr>
          <w:rFonts w:ascii="Times New Roman" w:hAnsi="Times New Roman"/>
          <w:color w:val="000000"/>
          <w:sz w:val="24"/>
        </w:rPr>
        <w:t>M</w:t>
      </w:r>
      <w:r w:rsidR="00776818" w:rsidRPr="00CE0362">
        <w:rPr>
          <w:rFonts w:ascii="Times New Roman" w:hAnsi="Times New Roman"/>
          <w:color w:val="000000"/>
          <w:sz w:val="24"/>
        </w:rPr>
        <w:t>ost synthe</w:t>
      </w:r>
      <w:r w:rsidR="00E44219">
        <w:rPr>
          <w:rFonts w:ascii="Times New Roman" w:hAnsi="Times New Roman"/>
          <w:color w:val="000000"/>
          <w:sz w:val="24"/>
        </w:rPr>
        <w:t xml:space="preserve">tic rubber </w:t>
      </w:r>
    </w:p>
    <w:p w:rsidR="00776818" w:rsidRPr="00CE0362" w:rsidRDefault="00776818" w:rsidP="004B7716">
      <w:pPr>
        <w:pStyle w:val="BodyTextIndent2"/>
        <w:numPr>
          <w:ilvl w:val="0"/>
          <w:numId w:val="7"/>
        </w:numPr>
        <w:tabs>
          <w:tab w:val="clear" w:pos="720"/>
          <w:tab w:val="num" w:pos="360"/>
        </w:tabs>
        <w:ind w:hanging="720"/>
        <w:rPr>
          <w:rFonts w:ascii="Times New Roman" w:hAnsi="Times New Roman"/>
        </w:rPr>
      </w:pPr>
      <w:r w:rsidRPr="00CE0362">
        <w:rPr>
          <w:rFonts w:ascii="Times New Roman" w:hAnsi="Times New Roman"/>
        </w:rPr>
        <w:t>Polyurethane foams</w:t>
      </w:r>
    </w:p>
    <w:p w:rsidR="00776818" w:rsidRPr="00CE0362" w:rsidRDefault="00776818" w:rsidP="004B7716">
      <w:pPr>
        <w:numPr>
          <w:ilvl w:val="0"/>
          <w:numId w:val="7"/>
        </w:numPr>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color w:val="000000"/>
          <w:sz w:val="24"/>
        </w:rPr>
      </w:pPr>
      <w:r w:rsidRPr="00CE0362">
        <w:rPr>
          <w:rFonts w:ascii="Times New Roman" w:hAnsi="Times New Roman"/>
          <w:color w:val="000000"/>
          <w:sz w:val="24"/>
        </w:rPr>
        <w:t>Silicone caulking material containing acetic acid (smells like vinegar as it cures).</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CE0362" w:rsidRPr="00D901B2" w:rsidRDefault="00CE0362"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D901B2">
      <w:pPr>
        <w:pStyle w:val="Heading5"/>
        <w:ind w:left="0"/>
        <w:rPr>
          <w:rFonts w:ascii="Times New Roman" w:hAnsi="Times New Roman"/>
        </w:rPr>
      </w:pPr>
      <w:r w:rsidRPr="00D901B2">
        <w:rPr>
          <w:rFonts w:ascii="Times New Roman" w:hAnsi="Times New Roman"/>
        </w:rPr>
        <w:t>3.  CASE FRAMEWORK</w:t>
      </w:r>
    </w:p>
    <w:p w:rsidR="00776818" w:rsidRDefault="00776818" w:rsidP="0032245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70"/>
        <w:rPr>
          <w:rFonts w:ascii="Times New Roman" w:hAnsi="Times New Roman"/>
          <w:b/>
          <w:color w:val="000000"/>
          <w:sz w:val="24"/>
        </w:rPr>
      </w:pPr>
    </w:p>
    <w:p w:rsidR="00776818" w:rsidRPr="004B7716" w:rsidRDefault="00776818" w:rsidP="004B7716">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r w:rsidRPr="00D901B2">
        <w:rPr>
          <w:rFonts w:ascii="Times New Roman" w:hAnsi="Times New Roman"/>
          <w:b/>
          <w:color w:val="000000"/>
          <w:sz w:val="24"/>
        </w:rPr>
        <w:t>RECOMMENDED:</w:t>
      </w:r>
    </w:p>
    <w:p w:rsidR="00776818" w:rsidRDefault="00776818" w:rsidP="0013699F">
      <w:pPr>
        <w:pStyle w:val="Heading7"/>
        <w:numPr>
          <w:ilvl w:val="0"/>
          <w:numId w:val="8"/>
        </w:numPr>
        <w:tabs>
          <w:tab w:val="clear" w:pos="720"/>
        </w:tabs>
        <w:rPr>
          <w:rFonts w:ascii="Times New Roman" w:hAnsi="Times New Roman"/>
        </w:rPr>
      </w:pPr>
      <w:r w:rsidRPr="00D901B2">
        <w:rPr>
          <w:rFonts w:ascii="Times New Roman" w:hAnsi="Times New Roman"/>
        </w:rPr>
        <w:t>Aluminum and Steel</w:t>
      </w:r>
      <w:r>
        <w:rPr>
          <w:rFonts w:ascii="Times New Roman" w:hAnsi="Times New Roman"/>
        </w:rPr>
        <w:t xml:space="preserve"> - highly recommended:</w:t>
      </w:r>
    </w:p>
    <w:p w:rsidR="00776818" w:rsidRPr="00842B2A" w:rsidRDefault="00776818" w:rsidP="0013699F">
      <w:pPr>
        <w:pStyle w:val="Heading7"/>
        <w:numPr>
          <w:ilvl w:val="2"/>
          <w:numId w:val="10"/>
        </w:numPr>
        <w:tabs>
          <w:tab w:val="clear" w:pos="720"/>
        </w:tabs>
        <w:rPr>
          <w:rFonts w:ascii="Times New Roman" w:hAnsi="Times New Roman"/>
          <w:b w:val="0"/>
        </w:rPr>
      </w:pPr>
      <w:r w:rsidRPr="00842B2A">
        <w:rPr>
          <w:rFonts w:ascii="Times New Roman" w:hAnsi="Times New Roman"/>
          <w:b w:val="0"/>
        </w:rPr>
        <w:t>Metals are strong, non-flammable, emit no harmful vapors are recommended for structural support. Powder coatings or baked enamel finishes are recommended paint for steel (see COATINGS section for more information).</w:t>
      </w:r>
    </w:p>
    <w:p w:rsidR="008D1A1F" w:rsidRDefault="008D1A1F" w:rsidP="008D1A1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rFonts w:ascii="Times New Roman" w:hAnsi="Times New Roman"/>
          <w:b/>
          <w:color w:val="000000"/>
          <w:sz w:val="24"/>
        </w:rPr>
      </w:pPr>
    </w:p>
    <w:p w:rsidR="00776818" w:rsidRPr="00D901B2" w:rsidRDefault="00776818" w:rsidP="0013699F">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r w:rsidRPr="00D901B2">
        <w:rPr>
          <w:rFonts w:ascii="Times New Roman" w:hAnsi="Times New Roman"/>
          <w:b/>
          <w:color w:val="000000"/>
          <w:sz w:val="24"/>
        </w:rPr>
        <w:t>Wood:</w:t>
      </w:r>
    </w:p>
    <w:p w:rsidR="00776818" w:rsidRPr="00B20A83" w:rsidRDefault="00776818" w:rsidP="0013699F">
      <w:pPr>
        <w:pStyle w:val="ListParagraph"/>
        <w:numPr>
          <w:ilvl w:val="0"/>
          <w:numId w:val="11"/>
        </w:numPr>
        <w:tabs>
          <w:tab w:val="left" w:pos="90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B20A83">
        <w:rPr>
          <w:rFonts w:ascii="Times New Roman" w:hAnsi="Times New Roman"/>
          <w:color w:val="000000"/>
          <w:sz w:val="24"/>
        </w:rPr>
        <w:t>Wood is one of the main sources of harmful vapors in display cases. Some are treated with inappropriate corrosive pesticides or flame-retardants.</w:t>
      </w:r>
      <w:r w:rsidRPr="00B20A83">
        <w:rPr>
          <w:rFonts w:ascii="Times New Roman" w:hAnsi="Times New Roman"/>
          <w:b/>
          <w:color w:val="000000"/>
          <w:sz w:val="24"/>
        </w:rPr>
        <w:t>*ALL WOOD SURFACES EXPOSED TO THE INTERIOR OF DISPLAY CASES MUST BE COATED WITH AN APPROPRIATE VAPOR-BARRIER</w:t>
      </w:r>
      <w:r w:rsidRPr="00B20A83">
        <w:rPr>
          <w:rFonts w:ascii="Times New Roman" w:hAnsi="Times New Roman"/>
          <w:color w:val="000000"/>
          <w:sz w:val="24"/>
        </w:rPr>
        <w:t>. (See COATINGS section)</w:t>
      </w:r>
    </w:p>
    <w:p w:rsidR="00776818" w:rsidRPr="00B20A83" w:rsidRDefault="00776818" w:rsidP="004A5C3F">
      <w:pPr>
        <w:tabs>
          <w:tab w:val="left" w:pos="630"/>
          <w:tab w:val="left" w:pos="900"/>
          <w:tab w:val="left" w:pos="1440"/>
          <w:tab w:val="left" w:pos="2880"/>
          <w:tab w:val="left" w:pos="3600"/>
          <w:tab w:val="left" w:pos="4320"/>
          <w:tab w:val="left" w:pos="5040"/>
          <w:tab w:val="left" w:pos="5760"/>
          <w:tab w:val="left" w:pos="6480"/>
          <w:tab w:val="left" w:pos="7200"/>
          <w:tab w:val="left" w:pos="7920"/>
          <w:tab w:val="left" w:pos="8640"/>
        </w:tabs>
        <w:ind w:left="180"/>
        <w:rPr>
          <w:rFonts w:ascii="Times New Roman" w:hAnsi="Times New Roman"/>
          <w:sz w:val="24"/>
        </w:rPr>
      </w:pPr>
    </w:p>
    <w:p w:rsidR="00776818" w:rsidRPr="00B20A83" w:rsidRDefault="00776818" w:rsidP="0013699F">
      <w:pPr>
        <w:numPr>
          <w:ilvl w:val="0"/>
          <w:numId w:val="12"/>
        </w:numPr>
        <w:tabs>
          <w:tab w:val="left" w:pos="90"/>
          <w:tab w:val="left" w:pos="630"/>
          <w:tab w:val="left" w:pos="216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Approved: well-seasoned, air-dried lumber.  These varieties have been tested, and are safer: Yellow pine, other pines, spruce (EXCEPT SITKA SPRUCE), walnut, magnolia, mahogany, poplar, bals</w:t>
      </w:r>
      <w:r>
        <w:rPr>
          <w:rFonts w:ascii="Times New Roman" w:hAnsi="Times New Roman"/>
          <w:sz w:val="24"/>
        </w:rPr>
        <w:t>a</w:t>
      </w:r>
      <w:r w:rsidRPr="00B20A83">
        <w:rPr>
          <w:rFonts w:ascii="Times New Roman" w:hAnsi="Times New Roman"/>
          <w:sz w:val="24"/>
        </w:rPr>
        <w:t>, willow, elm (</w:t>
      </w:r>
      <w:r w:rsidRPr="00B20A83">
        <w:rPr>
          <w:rFonts w:ascii="Times New Roman" w:hAnsi="Times New Roman"/>
          <w:i/>
          <w:sz w:val="24"/>
        </w:rPr>
        <w:t>ulmus sp.</w:t>
      </w:r>
      <w:r w:rsidRPr="00B20A83">
        <w:rPr>
          <w:rFonts w:ascii="Times New Roman" w:hAnsi="Times New Roman"/>
          <w:sz w:val="24"/>
        </w:rPr>
        <w:t xml:space="preserve"> American, European, and Japanese – not white </w:t>
      </w:r>
      <w:r w:rsidRPr="00B20A83">
        <w:rPr>
          <w:rFonts w:ascii="Times New Roman" w:hAnsi="Times New Roman"/>
          <w:i/>
          <w:sz w:val="24"/>
        </w:rPr>
        <w:t>ulmus Americana</w:t>
      </w:r>
      <w:r w:rsidRPr="00B20A83">
        <w:rPr>
          <w:rFonts w:ascii="Times New Roman" w:hAnsi="Times New Roman"/>
          <w:sz w:val="24"/>
        </w:rPr>
        <w:t>).</w:t>
      </w:r>
    </w:p>
    <w:p w:rsidR="00776818" w:rsidRDefault="00776818" w:rsidP="0013699F">
      <w:pPr>
        <w:numPr>
          <w:ilvl w:val="0"/>
          <w:numId w:val="12"/>
        </w:numPr>
        <w:tabs>
          <w:tab w:val="left" w:pos="90"/>
          <w:tab w:val="left" w:pos="630"/>
          <w:tab w:val="left" w:pos="216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Acceptable: Beech, birch (they may become more corrosive as they age), other softwoods.</w:t>
      </w:r>
    </w:p>
    <w:p w:rsidR="00776818" w:rsidRPr="00E56661" w:rsidRDefault="00776818" w:rsidP="0013699F">
      <w:pPr>
        <w:numPr>
          <w:ilvl w:val="0"/>
          <w:numId w:val="12"/>
        </w:numPr>
        <w:tabs>
          <w:tab w:val="left" w:pos="90"/>
          <w:tab w:val="left" w:pos="630"/>
          <w:tab w:val="left" w:pos="216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Pr>
          <w:rFonts w:ascii="Times New Roman" w:hAnsi="Times New Roman"/>
          <w:sz w:val="24"/>
        </w:rPr>
        <w:t xml:space="preserve"> </w:t>
      </w:r>
      <w:r w:rsidRPr="00B20A83">
        <w:rPr>
          <w:rFonts w:ascii="Times New Roman" w:hAnsi="Times New Roman"/>
          <w:sz w:val="24"/>
        </w:rPr>
        <w:t xml:space="preserve">Unacceptable: Oak, Cypress, Douglas fir, Basswood, Sweet Chestnut, Sitka Spruce, Red Mahogany (Khaya), Teak, Western red cedar, cork.  </w:t>
      </w:r>
    </w:p>
    <w:p w:rsidR="00776818" w:rsidRDefault="00776818" w:rsidP="0013699F">
      <w:pPr>
        <w:numPr>
          <w:ilvl w:val="0"/>
          <w:numId w:val="12"/>
        </w:numPr>
        <w:tabs>
          <w:tab w:val="left" w:pos="90"/>
          <w:tab w:val="left" w:pos="630"/>
          <w:tab w:val="left" w:pos="216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B20A83">
        <w:rPr>
          <w:rFonts w:ascii="Times New Roman" w:hAnsi="Times New Roman"/>
          <w:sz w:val="24"/>
        </w:rPr>
        <w:t>Specialty and tropical woods are becoming widely available. Few of these have been tested</w:t>
      </w:r>
      <w:r w:rsidRPr="00D901B2">
        <w:rPr>
          <w:rFonts w:ascii="Times New Roman" w:hAnsi="Times New Roman"/>
          <w:color w:val="000000"/>
          <w:sz w:val="24"/>
        </w:rPr>
        <w:t>, but the conservation department will analyze and assess any samples provided.</w:t>
      </w:r>
      <w:r>
        <w:rPr>
          <w:rFonts w:ascii="Times New Roman" w:hAnsi="Times New Roman"/>
          <w:color w:val="000000"/>
          <w:sz w:val="24"/>
        </w:rPr>
        <w:t xml:space="preserve">  A</w:t>
      </w:r>
      <w:r w:rsidRPr="00D901B2">
        <w:rPr>
          <w:rFonts w:ascii="Times New Roman" w:hAnsi="Times New Roman"/>
          <w:color w:val="000000"/>
          <w:sz w:val="24"/>
        </w:rPr>
        <w:t>void designing cases where the ENDGRAIN of the wood faces the interior of the case. More vapor is emitted faster from the cross-section of wood. See COATINGS section for information on sealing wood surfaces.</w:t>
      </w:r>
    </w:p>
    <w:p w:rsidR="008D1A1F" w:rsidRDefault="008D1A1F" w:rsidP="008D1A1F">
      <w:pPr>
        <w:tabs>
          <w:tab w:val="left" w:pos="90"/>
          <w:tab w:val="left" w:pos="2160"/>
          <w:tab w:val="left" w:pos="3600"/>
          <w:tab w:val="left" w:pos="4320"/>
          <w:tab w:val="left" w:pos="5040"/>
          <w:tab w:val="left" w:pos="5760"/>
          <w:tab w:val="left" w:pos="6480"/>
          <w:tab w:val="left" w:pos="7200"/>
          <w:tab w:val="left" w:pos="7920"/>
          <w:tab w:val="left" w:pos="8640"/>
        </w:tabs>
        <w:ind w:left="648"/>
        <w:rPr>
          <w:rFonts w:ascii="Times New Roman" w:hAnsi="Times New Roman"/>
          <w:sz w:val="24"/>
        </w:rPr>
      </w:pPr>
    </w:p>
    <w:p w:rsidR="00776818" w:rsidRDefault="00776818" w:rsidP="0013699F">
      <w:pPr>
        <w:numPr>
          <w:ilvl w:val="0"/>
          <w:numId w:val="13"/>
        </w:numPr>
        <w:tabs>
          <w:tab w:val="left" w:pos="90"/>
          <w:tab w:val="left" w:pos="216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 xml:space="preserve"> </w:t>
      </w:r>
      <w:r w:rsidRPr="00D901B2">
        <w:rPr>
          <w:rFonts w:ascii="Times New Roman" w:hAnsi="Times New Roman"/>
          <w:b/>
          <w:color w:val="000000"/>
          <w:sz w:val="24"/>
        </w:rPr>
        <w:t>Some wood products or composites (e.g</w:t>
      </w:r>
      <w:proofErr w:type="gramStart"/>
      <w:r w:rsidRPr="00D901B2">
        <w:rPr>
          <w:rFonts w:ascii="Times New Roman" w:hAnsi="Times New Roman"/>
          <w:b/>
          <w:color w:val="000000"/>
          <w:sz w:val="24"/>
        </w:rPr>
        <w:t>..</w:t>
      </w:r>
      <w:proofErr w:type="gramEnd"/>
      <w:r w:rsidRPr="00D901B2">
        <w:rPr>
          <w:rFonts w:ascii="Times New Roman" w:hAnsi="Times New Roman"/>
          <w:b/>
          <w:color w:val="000000"/>
          <w:sz w:val="24"/>
        </w:rPr>
        <w:t xml:space="preserve"> plywood, chipboard, particleboard, pardboard, Masonite)</w:t>
      </w:r>
      <w:r>
        <w:rPr>
          <w:rFonts w:ascii="Times New Roman" w:hAnsi="Times New Roman"/>
          <w:b/>
          <w:color w:val="000000"/>
          <w:sz w:val="24"/>
        </w:rPr>
        <w:t xml:space="preserve">.  </w:t>
      </w:r>
      <w:r w:rsidRPr="00D901B2">
        <w:rPr>
          <w:rFonts w:ascii="Times New Roman" w:hAnsi="Times New Roman"/>
          <w:color w:val="000000"/>
          <w:sz w:val="24"/>
        </w:rPr>
        <w:t>These materials emit vapors from the wood that can damage artifacts</w:t>
      </w:r>
      <w:r>
        <w:rPr>
          <w:rFonts w:ascii="Times New Roman" w:hAnsi="Times New Roman"/>
          <w:color w:val="000000"/>
          <w:sz w:val="24"/>
        </w:rPr>
        <w:t xml:space="preserve">.  </w:t>
      </w:r>
      <w:r w:rsidRPr="00D901B2">
        <w:rPr>
          <w:rFonts w:ascii="Times New Roman" w:hAnsi="Times New Roman"/>
          <w:color w:val="000000"/>
          <w:sz w:val="24"/>
        </w:rPr>
        <w:t>Formic acid &amp; formaldehyde emissions from the adhesives used to bind the wood can also</w:t>
      </w:r>
      <w:r>
        <w:rPr>
          <w:rFonts w:ascii="Times New Roman" w:hAnsi="Times New Roman"/>
          <w:color w:val="000000"/>
          <w:sz w:val="24"/>
        </w:rPr>
        <w:t xml:space="preserve"> harm artifacts, particularly</w:t>
      </w:r>
      <w:r w:rsidRPr="00D901B2">
        <w:rPr>
          <w:rFonts w:ascii="Times New Roman" w:hAnsi="Times New Roman"/>
          <w:color w:val="000000"/>
          <w:sz w:val="24"/>
        </w:rPr>
        <w:t xml:space="preserve"> metals.</w:t>
      </w:r>
    </w:p>
    <w:p w:rsidR="00776818" w:rsidRDefault="00776818" w:rsidP="00E56661">
      <w:pPr>
        <w:tabs>
          <w:tab w:val="left" w:pos="90"/>
          <w:tab w:val="left" w:pos="630"/>
          <w:tab w:val="left" w:pos="216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p>
    <w:p w:rsidR="00776818" w:rsidRPr="00B20A83" w:rsidRDefault="00776818" w:rsidP="00E56661">
      <w:pPr>
        <w:tabs>
          <w:tab w:val="left" w:pos="90"/>
          <w:tab w:val="left" w:pos="630"/>
          <w:tab w:val="left" w:pos="216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 xml:space="preserve">The following wood boards are approved for exterior case construction.  As all wood products have the potential for off-gassing acids, any of these boards should be well sealed and not used on case interiors.  If one of these wood products is used in a case interior it should not have a fire retardant and must be sealed either with a vapor barrier or a coating.  </w:t>
      </w:r>
    </w:p>
    <w:p w:rsidR="00776818" w:rsidRPr="00B20A83" w:rsidRDefault="00776818" w:rsidP="004A5C3F">
      <w:pPr>
        <w:numPr>
          <w:ilvl w:val="12"/>
          <w:numId w:val="0"/>
        </w:numPr>
        <w:tabs>
          <w:tab w:val="num" w:pos="5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Times New Roman" w:hAnsi="Times New Roman"/>
          <w:sz w:val="24"/>
        </w:rPr>
      </w:pPr>
    </w:p>
    <w:p w:rsidR="00776818" w:rsidRPr="00B20A83" w:rsidRDefault="00776818" w:rsidP="0013699F">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20A83">
        <w:rPr>
          <w:rFonts w:ascii="Times New Roman" w:hAnsi="Times New Roman"/>
          <w:sz w:val="24"/>
          <w:szCs w:val="24"/>
        </w:rPr>
        <w:t>Plywood preferably made with</w:t>
      </w:r>
      <w:r w:rsidRPr="00B20A83">
        <w:rPr>
          <w:rFonts w:ascii="Times New Roman" w:hAnsi="Times New Roman"/>
          <w:sz w:val="24"/>
        </w:rPr>
        <w:t xml:space="preserve"> approved woods (see above) are best because they are made with "Phenol Formaldehyde" adhesives, not the more dangerous "Urea Formaldehyde" variety.  Soft Plywood with an exterior adhesive system of phenol formaldehyde; if hardwood must be used, a phenol formaldehyde bonded hardwood with a hardwood veneer core should be requested; purchase plywood that is stamped as meeting ANSI/HPVA HP-1-1994 standards.  </w:t>
      </w:r>
    </w:p>
    <w:p w:rsidR="00776818" w:rsidRPr="00B20A83" w:rsidRDefault="00776818" w:rsidP="00E97246">
      <w:pPr>
        <w:tabs>
          <w:tab w:val="left" w:pos="2160"/>
          <w:tab w:val="left" w:pos="2880"/>
          <w:tab w:val="left" w:pos="3600"/>
          <w:tab w:val="left" w:pos="4320"/>
          <w:tab w:val="left" w:pos="5040"/>
          <w:tab w:val="left" w:pos="5760"/>
          <w:tab w:val="left" w:pos="6480"/>
          <w:tab w:val="left" w:pos="7200"/>
          <w:tab w:val="left" w:pos="7920"/>
          <w:tab w:val="left" w:pos="8640"/>
        </w:tabs>
        <w:ind w:left="1620"/>
        <w:rPr>
          <w:rFonts w:ascii="Times New Roman" w:hAnsi="Times New Roman"/>
          <w:sz w:val="24"/>
          <w:szCs w:val="24"/>
        </w:rPr>
      </w:pPr>
    </w:p>
    <w:p w:rsidR="00776818" w:rsidRPr="00B20A83" w:rsidRDefault="00776818" w:rsidP="0013699F">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20A83">
        <w:rPr>
          <w:rFonts w:ascii="Times New Roman" w:hAnsi="Times New Roman"/>
          <w:sz w:val="24"/>
          <w:szCs w:val="24"/>
        </w:rPr>
        <w:t xml:space="preserve">MDO plywood is a form of overlaid plywood. What this means is that MDO plywood starts with a core of overlapping veneer, much like traditional veneer core plywood. </w:t>
      </w:r>
    </w:p>
    <w:p w:rsidR="00776818" w:rsidRPr="00B20A83" w:rsidRDefault="00776818" w:rsidP="00E97246">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776818" w:rsidRPr="00B20A83" w:rsidRDefault="00776818" w:rsidP="0013699F">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20A83">
        <w:rPr>
          <w:rFonts w:ascii="Times New Roman" w:hAnsi="Times New Roman"/>
          <w:sz w:val="24"/>
          <w:szCs w:val="24"/>
        </w:rPr>
        <w:t xml:space="preserve">HDO plywood is much like MDO plywood, except that the density of the fiber surface layer is much greater. </w:t>
      </w:r>
    </w:p>
    <w:p w:rsidR="00776818" w:rsidRPr="00B20A83" w:rsidRDefault="00776818" w:rsidP="00E97246">
      <w:pPr>
        <w:pStyle w:val="ListParagraph"/>
        <w:rPr>
          <w:rFonts w:ascii="Times New Roman" w:hAnsi="Times New Roman"/>
          <w:b/>
          <w:sz w:val="24"/>
          <w:szCs w:val="24"/>
        </w:rPr>
      </w:pPr>
    </w:p>
    <w:p w:rsidR="00776818" w:rsidRPr="00B20A83" w:rsidRDefault="00776818" w:rsidP="0013699F">
      <w:pPr>
        <w:numPr>
          <w:ilvl w:val="0"/>
          <w:numId w:val="14"/>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20A83">
        <w:rPr>
          <w:rFonts w:ascii="Times New Roman" w:hAnsi="Times New Roman"/>
          <w:b/>
          <w:sz w:val="24"/>
          <w:szCs w:val="24"/>
        </w:rPr>
        <w:t>Medex®</w:t>
      </w:r>
      <w:r w:rsidRPr="00B20A83">
        <w:rPr>
          <w:rFonts w:ascii="Times New Roman" w:hAnsi="Times New Roman"/>
          <w:sz w:val="24"/>
          <w:szCs w:val="24"/>
        </w:rPr>
        <w:t xml:space="preserve"> (trade name for exterior grade Medium Density Fiberboard [MDF]) is a sustainable, moisture resistant, medium density fiberboard (MDF) panel utilizing a formaldehyde-free adhesive system and 100% post-industrial recycled wood fiber. Medex® is engineered for interior high moisture areas in nonstructural applications in place of sanded plywood and solid wood. Medex® gives the versatility of a superior composite panel with the strength and emissions of lumber and other grain wood products. </w:t>
      </w:r>
    </w:p>
    <w:p w:rsidR="00776818" w:rsidRPr="00B20A83" w:rsidRDefault="00776818" w:rsidP="00E97246">
      <w:pPr>
        <w:pStyle w:val="ListParagraph"/>
        <w:rPr>
          <w:rFonts w:ascii="Times New Roman" w:hAnsi="Times New Roman"/>
          <w:b/>
          <w:sz w:val="24"/>
          <w:szCs w:val="24"/>
        </w:rPr>
      </w:pPr>
    </w:p>
    <w:p w:rsidR="00776818" w:rsidRPr="00B20A83" w:rsidRDefault="00776818" w:rsidP="0013699F">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20A83">
        <w:rPr>
          <w:rFonts w:ascii="Times New Roman" w:hAnsi="Times New Roman"/>
          <w:b/>
          <w:sz w:val="24"/>
          <w:szCs w:val="24"/>
        </w:rPr>
        <w:t>Medite® II</w:t>
      </w:r>
      <w:r w:rsidRPr="00B20A83">
        <w:rPr>
          <w:rFonts w:ascii="Times New Roman" w:hAnsi="Times New Roman"/>
          <w:sz w:val="24"/>
          <w:szCs w:val="24"/>
        </w:rPr>
        <w:t xml:space="preserve"> uses a Formaldehyde-free adhesive system, exceeds standard MDF physical properties, and is made of 100% recycled wood fiber.</w:t>
      </w:r>
    </w:p>
    <w:p w:rsidR="00776818" w:rsidRPr="00B20A83" w:rsidRDefault="00776818" w:rsidP="00E97246">
      <w:pPr>
        <w:pStyle w:val="ListParagraph"/>
        <w:rPr>
          <w:rFonts w:ascii="Times New Roman" w:hAnsi="Times New Roman"/>
          <w:sz w:val="24"/>
          <w:szCs w:val="24"/>
        </w:rPr>
      </w:pPr>
    </w:p>
    <w:p w:rsidR="00776818" w:rsidRPr="00B20A83" w:rsidRDefault="00776818" w:rsidP="00E97246">
      <w:pPr>
        <w:tabs>
          <w:tab w:val="left" w:pos="2160"/>
          <w:tab w:val="left" w:pos="2880"/>
          <w:tab w:val="left" w:pos="3600"/>
          <w:tab w:val="left" w:pos="4320"/>
          <w:tab w:val="left" w:pos="5040"/>
          <w:tab w:val="left" w:pos="5760"/>
          <w:tab w:val="left" w:pos="6480"/>
          <w:tab w:val="left" w:pos="7200"/>
          <w:tab w:val="left" w:pos="7920"/>
          <w:tab w:val="left" w:pos="8640"/>
        </w:tabs>
        <w:ind w:left="1620"/>
        <w:rPr>
          <w:rFonts w:ascii="Times New Roman" w:hAnsi="Times New Roman"/>
          <w:sz w:val="24"/>
          <w:szCs w:val="24"/>
        </w:rPr>
      </w:pPr>
    </w:p>
    <w:p w:rsidR="00776818" w:rsidRPr="00B20A83" w:rsidRDefault="00776818" w:rsidP="00D901B2">
      <w:pPr>
        <w:numPr>
          <w:ilvl w:val="12"/>
          <w:numId w:val="0"/>
        </w:num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728"/>
        <w:rPr>
          <w:rFonts w:ascii="Times New Roman" w:hAnsi="Times New Roman"/>
          <w:b/>
          <w:sz w:val="24"/>
        </w:rPr>
      </w:pPr>
      <w:r w:rsidRPr="00B20A83">
        <w:rPr>
          <w:rFonts w:ascii="Times New Roman" w:hAnsi="Times New Roman"/>
          <w:b/>
          <w:sz w:val="24"/>
          <w:u w:val="single"/>
        </w:rPr>
        <w:t>4.  COATINGS</w:t>
      </w:r>
    </w:p>
    <w:p w:rsidR="00776818" w:rsidRPr="00B20A83" w:rsidRDefault="00776818" w:rsidP="00D901B2">
      <w:pPr>
        <w:numPr>
          <w:ilvl w:val="12"/>
          <w:numId w:val="0"/>
        </w:numPr>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hanging="1440"/>
        <w:rPr>
          <w:rFonts w:ascii="Times New Roman" w:hAnsi="Times New Roman"/>
          <w:b/>
          <w:sz w:val="24"/>
        </w:rPr>
      </w:pPr>
    </w:p>
    <w:p w:rsidR="00776818" w:rsidRPr="00B20A83" w:rsidRDefault="00776818" w:rsidP="00D901B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2A652C">
        <w:rPr>
          <w:rFonts w:ascii="Times New Roman" w:hAnsi="Times New Roman"/>
          <w:sz w:val="24"/>
        </w:rPr>
        <w:t>TO ENSURE COMPLETE DRYING AND CURING, WE RECOMMEND THAT ALL PAINT AND PRIMERS IN DISPLAY CASES BE ALLOWED TO DRY FOR A MONTH BEFORE ARTIFACTS ARE INSTALLED.</w:t>
      </w:r>
      <w:r w:rsidRPr="00B20A83">
        <w:rPr>
          <w:rFonts w:ascii="Times New Roman" w:hAnsi="Times New Roman"/>
          <w:sz w:val="24"/>
        </w:rPr>
        <w:t xml:space="preserve"> Paints may</w:t>
      </w:r>
      <w:r w:rsidR="0000482F">
        <w:rPr>
          <w:rFonts w:ascii="Times New Roman" w:hAnsi="Times New Roman"/>
          <w:sz w:val="24"/>
        </w:rPr>
        <w:t xml:space="preserve"> appear to</w:t>
      </w:r>
      <w:r w:rsidRPr="00B20A83">
        <w:rPr>
          <w:rFonts w:ascii="Times New Roman" w:hAnsi="Times New Roman"/>
          <w:sz w:val="24"/>
        </w:rPr>
        <w:t xml:space="preserve"> be dry to the touch before all the water has actually escaped.  </w:t>
      </w:r>
    </w:p>
    <w:p w:rsidR="00776818" w:rsidRPr="00B20A83" w:rsidRDefault="00776818" w:rsidP="00D901B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76818" w:rsidRPr="00B20A83" w:rsidRDefault="00776818" w:rsidP="00D901B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If it is necessary to use a wood product in the interior of the case</w:t>
      </w:r>
      <w:r w:rsidR="0000482F">
        <w:rPr>
          <w:rFonts w:ascii="Times New Roman" w:hAnsi="Times New Roman"/>
          <w:sz w:val="24"/>
        </w:rPr>
        <w:t>,</w:t>
      </w:r>
      <w:r w:rsidRPr="00B20A83">
        <w:rPr>
          <w:rFonts w:ascii="Times New Roman" w:hAnsi="Times New Roman"/>
          <w:sz w:val="24"/>
        </w:rPr>
        <w:t xml:space="preserve"> it should be coated with one of the following products. </w:t>
      </w:r>
      <w:r>
        <w:rPr>
          <w:rFonts w:ascii="Times New Roman" w:hAnsi="Times New Roman"/>
          <w:sz w:val="24"/>
        </w:rPr>
        <w:t xml:space="preserve"> </w:t>
      </w:r>
      <w:r w:rsidRPr="00B20A83">
        <w:rPr>
          <w:rFonts w:ascii="Times New Roman" w:hAnsi="Times New Roman"/>
          <w:sz w:val="24"/>
        </w:rPr>
        <w:t>A zero or low volatile organic components (VOC) acrylic latex paint or two-part epoxy resin is recommended for the interior of</w:t>
      </w:r>
      <w:r w:rsidR="0000482F">
        <w:rPr>
          <w:rFonts w:ascii="Times New Roman" w:hAnsi="Times New Roman"/>
          <w:sz w:val="24"/>
        </w:rPr>
        <w:t xml:space="preserve"> the cases.  Both coatings</w:t>
      </w:r>
      <w:r w:rsidRPr="00B20A83">
        <w:rPr>
          <w:rFonts w:ascii="Times New Roman" w:hAnsi="Times New Roman"/>
          <w:sz w:val="24"/>
        </w:rPr>
        <w:t xml:space="preserve"> will require </w:t>
      </w:r>
      <w:bookmarkStart w:id="2" w:name="_GoBack"/>
      <w:r w:rsidRPr="00B20A83">
        <w:rPr>
          <w:rFonts w:ascii="Times New Roman" w:hAnsi="Times New Roman"/>
          <w:sz w:val="24"/>
        </w:rPr>
        <w:t>3</w:t>
      </w:r>
      <w:bookmarkEnd w:id="2"/>
      <w:r w:rsidRPr="00B20A83">
        <w:rPr>
          <w:rFonts w:ascii="Times New Roman" w:hAnsi="Times New Roman"/>
          <w:sz w:val="24"/>
        </w:rPr>
        <w:t xml:space="preserve"> weeks to aerate before installation</w:t>
      </w:r>
      <w:r w:rsidR="0000482F">
        <w:rPr>
          <w:rFonts w:ascii="Times New Roman" w:hAnsi="Times New Roman"/>
          <w:sz w:val="24"/>
        </w:rPr>
        <w:t xml:space="preserve"> of artifacts</w:t>
      </w:r>
      <w:r w:rsidRPr="00B20A83">
        <w:rPr>
          <w:rFonts w:ascii="Times New Roman" w:hAnsi="Times New Roman"/>
          <w:sz w:val="24"/>
        </w:rPr>
        <w:t xml:space="preserve">.  Direct contact with the painted surface is not recommended due to possible transfer of components.  Paint does not provide an effective barrier coating for wood products and this should be used in addition to vapor barrier coating or film when used on wood paneling inside cases.  Oil or alkyd paints are not appropriate.  All paints not listed in this document must be tested by the </w:t>
      </w:r>
      <w:r w:rsidR="00B66C04">
        <w:rPr>
          <w:rFonts w:ascii="Times New Roman" w:hAnsi="Times New Roman"/>
          <w:sz w:val="24"/>
        </w:rPr>
        <w:t xml:space="preserve">NASM </w:t>
      </w:r>
      <w:r w:rsidRPr="00B20A83">
        <w:rPr>
          <w:rFonts w:ascii="Times New Roman" w:hAnsi="Times New Roman"/>
          <w:sz w:val="24"/>
        </w:rPr>
        <w:t>Conservation unit.</w:t>
      </w:r>
    </w:p>
    <w:p w:rsidR="00776818" w:rsidRPr="00B20A83" w:rsidRDefault="00776818" w:rsidP="00D901B2">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76818" w:rsidRDefault="00776818" w:rsidP="003843F1">
      <w:p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b/>
          <w:sz w:val="24"/>
        </w:rPr>
        <w:t>RECOMMENDED</w:t>
      </w:r>
      <w:r w:rsidRPr="00B20A83">
        <w:rPr>
          <w:rFonts w:ascii="Times New Roman" w:hAnsi="Times New Roman"/>
          <w:sz w:val="24"/>
        </w:rPr>
        <w:t xml:space="preserve">:   </w:t>
      </w:r>
    </w:p>
    <w:p w:rsidR="00776818" w:rsidRPr="003843F1" w:rsidRDefault="00776818" w:rsidP="003843F1">
      <w:pPr>
        <w:numPr>
          <w:ilvl w:val="0"/>
          <w:numId w:val="16"/>
        </w:numPr>
        <w:tabs>
          <w:tab w:val="clear" w:pos="43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b/>
          <w:sz w:val="24"/>
        </w:rPr>
        <w:t>OPAQUE, COLORED COATINGS AND PRIMERS:</w:t>
      </w:r>
      <w:r>
        <w:rPr>
          <w:rFonts w:ascii="Times New Roman" w:hAnsi="Times New Roman"/>
          <w:b/>
          <w:sz w:val="24"/>
        </w:rPr>
        <w:t xml:space="preserve">  </w:t>
      </w:r>
    </w:p>
    <w:p w:rsidR="00776818" w:rsidRDefault="00776818" w:rsidP="003843F1">
      <w:pPr>
        <w:numPr>
          <w:ilvl w:val="0"/>
          <w:numId w:val="29"/>
        </w:numPr>
        <w:tabs>
          <w:tab w:val="clear" w:pos="28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rFonts w:ascii="Times New Roman" w:hAnsi="Times New Roman"/>
          <w:sz w:val="24"/>
        </w:rPr>
      </w:pPr>
      <w:r w:rsidRPr="00B20A83">
        <w:rPr>
          <w:rFonts w:ascii="Times New Roman" w:hAnsi="Times New Roman"/>
          <w:sz w:val="24"/>
        </w:rPr>
        <w:t xml:space="preserve">A high-quality acrylic or vinyl-acrylic LATEX EMULSION such as  "Regal Aquavelvet Eggshell 319” by Benjamin Moore which contains calcium carbonate which acts as an acid absorbing  buffer on wooden substrates; In some instances a baked enamel finish may be desirable; specify a "cross-linked acrylic enamel" for cases.   </w:t>
      </w:r>
    </w:p>
    <w:p w:rsidR="00776818" w:rsidRDefault="00776818" w:rsidP="003843F1">
      <w:pPr>
        <w:numPr>
          <w:ilvl w:val="0"/>
          <w:numId w:val="29"/>
        </w:numPr>
        <w:tabs>
          <w:tab w:val="clear" w:pos="28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rFonts w:ascii="Times New Roman" w:hAnsi="Times New Roman"/>
          <w:sz w:val="24"/>
        </w:rPr>
      </w:pPr>
      <w:r w:rsidRPr="00B20A83">
        <w:rPr>
          <w:rFonts w:ascii="Times New Roman" w:hAnsi="Times New Roman"/>
          <w:sz w:val="24"/>
        </w:rPr>
        <w:t xml:space="preserve"> Interprotect 1000 (Interionational Paint Co. - NJ) is a</w:t>
      </w:r>
      <w:r w:rsidR="0000482F">
        <w:rPr>
          <w:rFonts w:ascii="Times New Roman" w:hAnsi="Times New Roman"/>
          <w:sz w:val="24"/>
        </w:rPr>
        <w:t>n example of a suitable</w:t>
      </w:r>
      <w:r w:rsidRPr="00B20A83">
        <w:rPr>
          <w:rFonts w:ascii="Times New Roman" w:hAnsi="Times New Roman"/>
          <w:sz w:val="24"/>
        </w:rPr>
        <w:t xml:space="preserve"> two part epoxy paint (clear) and it provides a long term barrier but may not be visually appropriate as it is thick and glossy. </w:t>
      </w:r>
    </w:p>
    <w:p w:rsidR="00776818" w:rsidRPr="00B20A83" w:rsidRDefault="00776818" w:rsidP="003843F1">
      <w:pPr>
        <w:numPr>
          <w:ilvl w:val="0"/>
          <w:numId w:val="29"/>
        </w:numPr>
        <w:tabs>
          <w:tab w:val="clear" w:pos="28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rFonts w:ascii="Times New Roman" w:hAnsi="Times New Roman"/>
          <w:sz w:val="24"/>
        </w:rPr>
      </w:pPr>
      <w:r w:rsidRPr="00B20A83">
        <w:rPr>
          <w:rFonts w:ascii="Times New Roman" w:hAnsi="Times New Roman"/>
          <w:sz w:val="24"/>
        </w:rPr>
        <w:t xml:space="preserve"> Sancure 878 (BF Goodrich - MA) is a</w:t>
      </w:r>
      <w:r w:rsidR="0000482F">
        <w:rPr>
          <w:rFonts w:ascii="Times New Roman" w:hAnsi="Times New Roman"/>
          <w:sz w:val="24"/>
        </w:rPr>
        <w:t>n example of a</w:t>
      </w:r>
      <w:r w:rsidRPr="00B20A83">
        <w:rPr>
          <w:rFonts w:ascii="Times New Roman" w:hAnsi="Times New Roman"/>
          <w:sz w:val="24"/>
        </w:rPr>
        <w:t xml:space="preserve"> waterborne polyurethane, 38% solids and has no additives or leveling agents added.  It can</w:t>
      </w:r>
      <w:r w:rsidR="0000482F">
        <w:rPr>
          <w:rFonts w:ascii="Times New Roman" w:hAnsi="Times New Roman"/>
          <w:sz w:val="24"/>
        </w:rPr>
        <w:t xml:space="preserve"> have matting agents added</w:t>
      </w:r>
      <w:r w:rsidRPr="00B20A83">
        <w:rPr>
          <w:rFonts w:ascii="Times New Roman" w:hAnsi="Times New Roman"/>
          <w:sz w:val="24"/>
        </w:rPr>
        <w:t xml:space="preserve">.  </w:t>
      </w:r>
    </w:p>
    <w:p w:rsidR="008D1A1F" w:rsidRDefault="008D1A1F" w:rsidP="008D1A1F">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216"/>
        <w:rPr>
          <w:rFonts w:ascii="Times New Roman" w:hAnsi="Times New Roman"/>
          <w:b/>
          <w:color w:val="000000"/>
          <w:sz w:val="24"/>
        </w:rPr>
      </w:pPr>
    </w:p>
    <w:p w:rsidR="00776818" w:rsidRPr="00D901B2" w:rsidRDefault="00776818" w:rsidP="00CE1C2A">
      <w:pPr>
        <w:numPr>
          <w:ilvl w:val="0"/>
          <w:numId w:val="32"/>
        </w:num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r>
        <w:rPr>
          <w:rFonts w:ascii="Times New Roman" w:hAnsi="Times New Roman"/>
          <w:b/>
          <w:color w:val="000000"/>
          <w:sz w:val="24"/>
        </w:rPr>
        <w:t>CLEAR COATINGS, STAINS:</w:t>
      </w:r>
    </w:p>
    <w:p w:rsidR="00776818" w:rsidRDefault="00776818" w:rsidP="00CE1C2A">
      <w:pPr>
        <w:numPr>
          <w:ilvl w:val="0"/>
          <w:numId w:val="29"/>
        </w:numPr>
        <w:tabs>
          <w:tab w:val="left" w:pos="720"/>
          <w:tab w:val="left" w:pos="3600"/>
          <w:tab w:val="left" w:pos="4320"/>
          <w:tab w:val="left" w:pos="5040"/>
          <w:tab w:val="left" w:pos="5760"/>
          <w:tab w:val="left" w:pos="6480"/>
          <w:tab w:val="left" w:pos="7200"/>
          <w:tab w:val="left" w:pos="7920"/>
          <w:tab w:val="left" w:pos="8640"/>
        </w:tabs>
        <w:ind w:firstLine="252"/>
        <w:rPr>
          <w:rFonts w:ascii="Times New Roman" w:hAnsi="Times New Roman"/>
          <w:color w:val="000000"/>
          <w:sz w:val="24"/>
        </w:rPr>
      </w:pPr>
      <w:r>
        <w:rPr>
          <w:rFonts w:ascii="Times New Roman" w:hAnsi="Times New Roman"/>
          <w:color w:val="000000"/>
          <w:sz w:val="24"/>
        </w:rPr>
        <w:t xml:space="preserve">Highly recommended: </w:t>
      </w:r>
      <w:r w:rsidRPr="00D901B2">
        <w:rPr>
          <w:rFonts w:ascii="Times New Roman" w:hAnsi="Times New Roman"/>
          <w:color w:val="000000"/>
          <w:sz w:val="24"/>
        </w:rPr>
        <w:t>Pratt and Lambert Acrylic Latex Varnish.</w:t>
      </w:r>
    </w:p>
    <w:p w:rsidR="00776818" w:rsidRPr="00D901B2" w:rsidRDefault="00776818" w:rsidP="00CE1C2A">
      <w:pPr>
        <w:numPr>
          <w:ilvl w:val="0"/>
          <w:numId w:val="36"/>
        </w:numPr>
        <w:tabs>
          <w:tab w:val="left" w:pos="720"/>
          <w:tab w:val="left" w:pos="3600"/>
          <w:tab w:val="left" w:pos="4320"/>
          <w:tab w:val="left" w:pos="5040"/>
          <w:tab w:val="left" w:pos="5760"/>
          <w:tab w:val="left" w:pos="6480"/>
          <w:tab w:val="left" w:pos="7200"/>
          <w:tab w:val="left" w:pos="7920"/>
          <w:tab w:val="left" w:pos="8640"/>
        </w:tabs>
        <w:ind w:firstLine="108"/>
        <w:rPr>
          <w:rFonts w:ascii="Times New Roman" w:hAnsi="Times New Roman"/>
          <w:color w:val="000000"/>
          <w:sz w:val="24"/>
        </w:rPr>
      </w:pPr>
      <w:r>
        <w:rPr>
          <w:rFonts w:ascii="Times New Roman" w:hAnsi="Times New Roman"/>
          <w:color w:val="000000"/>
          <w:sz w:val="24"/>
        </w:rPr>
        <w:t>Recommended</w:t>
      </w:r>
      <w:r w:rsidR="002A652C">
        <w:rPr>
          <w:rFonts w:ascii="Times New Roman" w:hAnsi="Times New Roman"/>
          <w:color w:val="000000"/>
          <w:sz w:val="24"/>
        </w:rPr>
        <w:t>, (but allow ample time to dry)</w:t>
      </w:r>
      <w:r w:rsidRPr="00D901B2">
        <w:rPr>
          <w:rFonts w:ascii="Times New Roman" w:hAnsi="Times New Roman"/>
          <w:color w:val="000000"/>
          <w:sz w:val="24"/>
        </w:rPr>
        <w:t xml:space="preserve">: Alcohol or Water-based </w:t>
      </w:r>
      <w:r>
        <w:rPr>
          <w:rFonts w:ascii="Times New Roman" w:hAnsi="Times New Roman"/>
          <w:color w:val="000000"/>
          <w:sz w:val="24"/>
        </w:rPr>
        <w:t xml:space="preserve">stains (e.g.. "Goudey" brand); </w:t>
      </w:r>
      <w:r w:rsidRPr="00D901B2">
        <w:rPr>
          <w:rFonts w:ascii="Times New Roman" w:hAnsi="Times New Roman"/>
          <w:color w:val="000000"/>
          <w:sz w:val="24"/>
        </w:rPr>
        <w:t>Shellac, in two or three coats. However, it may take months to release all solvents and provides a very poor vapor barrier for wood; High-build, moisture- curing polyurethanes which use xylene thinners have been tested, however we have no brand recommendation at this time.</w:t>
      </w:r>
    </w:p>
    <w:p w:rsidR="00776818" w:rsidRDefault="00776818" w:rsidP="003843F1">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76818" w:rsidRPr="003843F1" w:rsidRDefault="00776818" w:rsidP="003843F1">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B20A83">
        <w:rPr>
          <w:rFonts w:ascii="Times New Roman" w:hAnsi="Times New Roman"/>
          <w:b/>
          <w:sz w:val="24"/>
        </w:rPr>
        <w:t>NOT RECOMMENDED</w:t>
      </w:r>
      <w:r w:rsidRPr="00B20A83">
        <w:rPr>
          <w:rFonts w:ascii="Times New Roman" w:hAnsi="Times New Roman"/>
          <w:sz w:val="24"/>
        </w:rPr>
        <w:t xml:space="preserve">: </w:t>
      </w:r>
    </w:p>
    <w:p w:rsidR="00776818" w:rsidRDefault="00776818" w:rsidP="00CE1C2A">
      <w:pPr>
        <w:numPr>
          <w:ilvl w:val="0"/>
          <w:numId w:val="30"/>
        </w:numPr>
        <w:tabs>
          <w:tab w:val="left" w:pos="2880"/>
          <w:tab w:val="left" w:pos="3600"/>
          <w:tab w:val="left" w:pos="4320"/>
          <w:tab w:val="left" w:pos="5040"/>
          <w:tab w:val="left" w:pos="5760"/>
          <w:tab w:val="left" w:pos="6480"/>
          <w:tab w:val="left" w:pos="7200"/>
          <w:tab w:val="left" w:pos="7920"/>
          <w:tab w:val="left" w:pos="8640"/>
        </w:tabs>
        <w:ind w:hanging="432"/>
        <w:rPr>
          <w:rFonts w:ascii="Times New Roman" w:hAnsi="Times New Roman"/>
          <w:color w:val="000000"/>
          <w:sz w:val="24"/>
        </w:rPr>
      </w:pPr>
      <w:r w:rsidRPr="00B20A83">
        <w:rPr>
          <w:rFonts w:ascii="Times New Roman" w:hAnsi="Times New Roman"/>
          <w:sz w:val="24"/>
        </w:rPr>
        <w:t>Oil based paints; Alkyd Paints, Alkyd Sanding Sealers or ca</w:t>
      </w:r>
      <w:r w:rsidR="002A652C">
        <w:rPr>
          <w:rFonts w:ascii="Times New Roman" w:hAnsi="Times New Roman"/>
          <w:sz w:val="24"/>
        </w:rPr>
        <w:t xml:space="preserve">sein paints.  These take a long </w:t>
      </w:r>
      <w:r w:rsidRPr="00B20A83">
        <w:rPr>
          <w:rFonts w:ascii="Times New Roman" w:hAnsi="Times New Roman"/>
          <w:sz w:val="24"/>
        </w:rPr>
        <w:t>time to cure, and continue to emit solvents and</w:t>
      </w:r>
      <w:r w:rsidRPr="00D901B2">
        <w:rPr>
          <w:rFonts w:ascii="Times New Roman" w:hAnsi="Times New Roman"/>
          <w:color w:val="000000"/>
          <w:sz w:val="24"/>
        </w:rPr>
        <w:t xml:space="preserve"> corrosive vapors over time.</w:t>
      </w:r>
    </w:p>
    <w:p w:rsidR="00776818" w:rsidRPr="00D901B2" w:rsidRDefault="00776818" w:rsidP="00CE1C2A">
      <w:pPr>
        <w:numPr>
          <w:ilvl w:val="0"/>
          <w:numId w:val="30"/>
        </w:numPr>
        <w:tabs>
          <w:tab w:val="left" w:pos="2880"/>
          <w:tab w:val="left" w:pos="3600"/>
          <w:tab w:val="left" w:pos="4320"/>
          <w:tab w:val="left" w:pos="5040"/>
          <w:tab w:val="left" w:pos="5760"/>
          <w:tab w:val="left" w:pos="6480"/>
          <w:tab w:val="left" w:pos="7200"/>
          <w:tab w:val="left" w:pos="7920"/>
          <w:tab w:val="left" w:pos="8640"/>
        </w:tabs>
        <w:ind w:hanging="432"/>
        <w:rPr>
          <w:rFonts w:ascii="Times New Roman" w:hAnsi="Times New Roman"/>
          <w:color w:val="000000"/>
          <w:sz w:val="24"/>
        </w:rPr>
      </w:pPr>
      <w:r w:rsidRPr="00D901B2">
        <w:rPr>
          <w:rFonts w:ascii="Times New Roman" w:hAnsi="Times New Roman"/>
          <w:color w:val="000000"/>
          <w:sz w:val="24"/>
        </w:rPr>
        <w:t>Oil-based varnishes, oil-based stains; oil-modified polyurethane varnishes ("Varathane"); alkyd sanding sealers.</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8D1A1F" w:rsidRPr="00D901B2" w:rsidRDefault="008D1A1F"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620A29" w:rsidRDefault="00776818" w:rsidP="00620A2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u w:val="single"/>
        </w:rPr>
      </w:pPr>
      <w:r w:rsidRPr="00D901B2">
        <w:rPr>
          <w:rFonts w:ascii="Times New Roman" w:hAnsi="Times New Roman"/>
          <w:b/>
          <w:color w:val="000000"/>
          <w:sz w:val="24"/>
          <w:u w:val="single"/>
        </w:rPr>
        <w:t>5.  FABRICS</w:t>
      </w:r>
    </w:p>
    <w:p w:rsidR="00776818" w:rsidRDefault="00776818" w:rsidP="00960E5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Any exhibit textiles used in cases must be made of known materials.  Flame-retardants used on commercial fabrics can cause metals to corrode.</w:t>
      </w:r>
      <w:r>
        <w:rPr>
          <w:rFonts w:ascii="Times New Roman" w:hAnsi="Times New Roman"/>
          <w:color w:val="000000"/>
          <w:sz w:val="24"/>
        </w:rPr>
        <w:t xml:space="preserve">  </w:t>
      </w:r>
      <w:r w:rsidRPr="00D901B2">
        <w:rPr>
          <w:rFonts w:ascii="Times New Roman" w:hAnsi="Times New Roman"/>
          <w:color w:val="000000"/>
          <w:sz w:val="24"/>
        </w:rPr>
        <w:t xml:space="preserve">Please specify fabrics, which are inherently fire-resistant.  Dyed exhibit fabrics should be </w:t>
      </w:r>
      <w:r w:rsidR="000368F4">
        <w:rPr>
          <w:rFonts w:ascii="Times New Roman" w:hAnsi="Times New Roman"/>
          <w:color w:val="000000"/>
          <w:sz w:val="24"/>
        </w:rPr>
        <w:t>tested to ensure that they will</w:t>
      </w:r>
      <w:r w:rsidRPr="00D901B2">
        <w:rPr>
          <w:rFonts w:ascii="Times New Roman" w:hAnsi="Times New Roman"/>
          <w:color w:val="000000"/>
          <w:sz w:val="24"/>
        </w:rPr>
        <w:t xml:space="preserve"> not transfer colorants to artifacts.</w:t>
      </w:r>
    </w:p>
    <w:p w:rsidR="00776818" w:rsidRDefault="00776818" w:rsidP="004B771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776818" w:rsidP="004B771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b/>
          <w:color w:val="000000"/>
          <w:sz w:val="24"/>
        </w:rPr>
        <w:t>RECOMMENDED</w:t>
      </w:r>
      <w:r w:rsidRPr="00D901B2">
        <w:rPr>
          <w:rFonts w:ascii="Times New Roman" w:hAnsi="Times New Roman"/>
          <w:color w:val="000000"/>
          <w:sz w:val="24"/>
        </w:rPr>
        <w:t>:  Pure</w:t>
      </w:r>
      <w:r>
        <w:rPr>
          <w:rFonts w:ascii="Times New Roman" w:hAnsi="Times New Roman"/>
          <w:color w:val="000000"/>
          <w:sz w:val="24"/>
        </w:rPr>
        <w:t xml:space="preserve">, </w:t>
      </w:r>
      <w:r w:rsidRPr="008A3CD3">
        <w:rPr>
          <w:rFonts w:ascii="Times New Roman" w:hAnsi="Times New Roman"/>
          <w:sz w:val="24"/>
        </w:rPr>
        <w:t>non-dyed,</w:t>
      </w:r>
      <w:r>
        <w:rPr>
          <w:rFonts w:ascii="Times New Roman" w:hAnsi="Times New Roman"/>
          <w:color w:val="0000FF"/>
          <w:sz w:val="24"/>
        </w:rPr>
        <w:t xml:space="preserve"> </w:t>
      </w:r>
      <w:r>
        <w:rPr>
          <w:rFonts w:ascii="Times New Roman" w:hAnsi="Times New Roman"/>
          <w:color w:val="000000"/>
          <w:sz w:val="24"/>
        </w:rPr>
        <w:t>u</w:t>
      </w:r>
      <w:r w:rsidRPr="00D901B2">
        <w:rPr>
          <w:rFonts w:ascii="Times New Roman" w:hAnsi="Times New Roman"/>
          <w:color w:val="000000"/>
          <w:sz w:val="24"/>
        </w:rPr>
        <w:t xml:space="preserve">nbleached linen and cotton, not treated with corrosive fire-retardants and preferably washed to remove starches or gelatin sizing,  Polyester Fabrics are usually safe; Acrylic felt; Japanese papers may sometimes be substituted to give the effect </w:t>
      </w:r>
      <w:r>
        <w:rPr>
          <w:rFonts w:ascii="Times New Roman" w:hAnsi="Times New Roman"/>
          <w:color w:val="000000"/>
          <w:sz w:val="24"/>
        </w:rPr>
        <w:t>of silk. Test</w:t>
      </w:r>
      <w:r w:rsidRPr="00D901B2">
        <w:rPr>
          <w:rFonts w:ascii="Times New Roman" w:hAnsi="Times New Roman"/>
          <w:color w:val="000000"/>
          <w:sz w:val="24"/>
        </w:rPr>
        <w:t xml:space="preserve"> Fabrics offers a line of appropriate fabrics for museum displays.</w:t>
      </w:r>
    </w:p>
    <w:p w:rsidR="00776818" w:rsidRPr="00B20A83" w:rsidRDefault="00776818" w:rsidP="004B7716">
      <w:pPr>
        <w:numPr>
          <w:ilvl w:val="0"/>
          <w:numId w:val="20"/>
        </w:numPr>
        <w:tabs>
          <w:tab w:val="clear" w:pos="720"/>
          <w:tab w:val="num"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Buckram is a cotton wide-weave fabric heavily coated with water softening starch.  This textile is used to form supports for textile objects and hats, base support for mannequins and for lighter weight fabrics objects.</w:t>
      </w:r>
    </w:p>
    <w:p w:rsidR="00776818" w:rsidRPr="00B20A83" w:rsidRDefault="00776818" w:rsidP="004B7716">
      <w:pPr>
        <w:numPr>
          <w:ilvl w:val="0"/>
          <w:numId w:val="20"/>
        </w:numPr>
        <w:tabs>
          <w:tab w:val="clear" w:pos="720"/>
          <w:tab w:val="num"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Cotton - White or unbleached.  Wash before us</w:t>
      </w:r>
      <w:r>
        <w:rPr>
          <w:rFonts w:ascii="Times New Roman" w:hAnsi="Times New Roman"/>
          <w:sz w:val="24"/>
        </w:rPr>
        <w:t xml:space="preserve">e to remove finishes and sizing.  When washing, use </w:t>
      </w:r>
      <w:r w:rsidRPr="00B20A83">
        <w:rPr>
          <w:rFonts w:ascii="Times New Roman" w:hAnsi="Times New Roman"/>
          <w:sz w:val="24"/>
        </w:rPr>
        <w:t>soap with few additives and rinse multiple times.  Do not use bleach or fabric softener.  Muslin is most commonly used.</w:t>
      </w:r>
    </w:p>
    <w:p w:rsidR="00776818" w:rsidRPr="00B20A83" w:rsidRDefault="00776818" w:rsidP="004B7716">
      <w:pPr>
        <w:numPr>
          <w:ilvl w:val="0"/>
          <w:numId w:val="20"/>
        </w:numPr>
        <w:tabs>
          <w:tab w:val="clear" w:pos="720"/>
          <w:tab w:val="num"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Felt – acrylic or polyester, needle punched.  Dyes may run</w:t>
      </w:r>
      <w:r w:rsidR="000368F4">
        <w:rPr>
          <w:rFonts w:ascii="Times New Roman" w:hAnsi="Times New Roman"/>
          <w:sz w:val="24"/>
        </w:rPr>
        <w:t xml:space="preserve"> and should be tested</w:t>
      </w:r>
      <w:r w:rsidRPr="00B20A83">
        <w:rPr>
          <w:rFonts w:ascii="Times New Roman" w:hAnsi="Times New Roman"/>
          <w:sz w:val="24"/>
        </w:rPr>
        <w:t>.  If adhesive backed, adhesive should be an acrylic and never touch a collection item.</w:t>
      </w:r>
    </w:p>
    <w:p w:rsidR="00776818" w:rsidRPr="00B20A83" w:rsidRDefault="00776818" w:rsidP="004B7716">
      <w:pPr>
        <w:numPr>
          <w:ilvl w:val="0"/>
          <w:numId w:val="20"/>
        </w:numPr>
        <w:tabs>
          <w:tab w:val="clear" w:pos="720"/>
          <w:tab w:val="num"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Interfacing – polyester, non-woven material.  Avoid iron-on variety.</w:t>
      </w:r>
    </w:p>
    <w:p w:rsidR="00776818" w:rsidRPr="00B20A83" w:rsidRDefault="00776818" w:rsidP="004B7716">
      <w:pPr>
        <w:numPr>
          <w:ilvl w:val="0"/>
          <w:numId w:val="20"/>
        </w:numPr>
        <w:tabs>
          <w:tab w:val="clear" w:pos="720"/>
          <w:tab w:val="num"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Polarfleece, polyester fabric – polyester.  Test dyes for color fastness before using.  Undyed cloth is more stable for long-term use.  Wash before use to remove finishes and sizing</w:t>
      </w:r>
      <w:r>
        <w:rPr>
          <w:rFonts w:ascii="Times New Roman" w:hAnsi="Times New Roman"/>
          <w:sz w:val="24"/>
        </w:rPr>
        <w:t xml:space="preserve">.  When washing, use </w:t>
      </w:r>
      <w:r w:rsidRPr="00B20A83">
        <w:rPr>
          <w:rFonts w:ascii="Times New Roman" w:hAnsi="Times New Roman"/>
          <w:sz w:val="24"/>
        </w:rPr>
        <w:t>soap with few additives and rinse multiple times.  Do not bleach.</w:t>
      </w:r>
    </w:p>
    <w:p w:rsidR="00776818" w:rsidRDefault="00776818" w:rsidP="004B7716">
      <w:pPr>
        <w:numPr>
          <w:ilvl w:val="0"/>
          <w:numId w:val="20"/>
        </w:numPr>
        <w:tabs>
          <w:tab w:val="clear" w:pos="720"/>
          <w:tab w:val="num" w:pos="36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r w:rsidRPr="00B20A83">
        <w:rPr>
          <w:rFonts w:ascii="Times New Roman" w:hAnsi="Times New Roman"/>
          <w:sz w:val="24"/>
        </w:rPr>
        <w:t>Tyvek sheeting, #10, 14, 16 – non-woven, spun-bonded polyethylene sheeting.  Strong, lightweight, smooth, flexible (#14 and #16 - #16 is pin perforated) or stiff (#10), no binders, fillers, buffers, low linting, resistant to water, chemicals and aging/  Some solvents cause swelling.  Resist mildew.  House wraps may contain UV stabilizers.</w:t>
      </w:r>
    </w:p>
    <w:p w:rsidR="00776818" w:rsidRDefault="00776818" w:rsidP="008A3CD3">
      <w:pPr>
        <w:tabs>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4"/>
        </w:rPr>
      </w:pPr>
    </w:p>
    <w:p w:rsidR="00776818" w:rsidRPr="008A3CD3" w:rsidRDefault="00776818" w:rsidP="004B7716">
      <w:pPr>
        <w:tabs>
          <w:tab w:val="left" w:pos="180"/>
          <w:tab w:val="left" w:pos="9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8A3CD3">
        <w:rPr>
          <w:rFonts w:ascii="Times New Roman" w:hAnsi="Times New Roman"/>
          <w:b/>
          <w:sz w:val="24"/>
        </w:rPr>
        <w:t>N</w:t>
      </w:r>
      <w:r w:rsidRPr="00D901B2">
        <w:rPr>
          <w:rFonts w:ascii="Times New Roman" w:hAnsi="Times New Roman"/>
          <w:b/>
          <w:color w:val="000000"/>
          <w:sz w:val="24"/>
        </w:rPr>
        <w:t>OT RECOMMENDED</w:t>
      </w:r>
      <w:r w:rsidRPr="00D901B2">
        <w:rPr>
          <w:rFonts w:ascii="Times New Roman" w:hAnsi="Times New Roman"/>
          <w:color w:val="000000"/>
          <w:sz w:val="24"/>
        </w:rPr>
        <w:t xml:space="preserve"> (the following fabrics give off corrosive vapors):</w:t>
      </w:r>
      <w:r>
        <w:rPr>
          <w:rFonts w:ascii="Times New Roman" w:hAnsi="Times New Roman"/>
          <w:color w:val="000000"/>
          <w:sz w:val="24"/>
        </w:rPr>
        <w:t xml:space="preserve">  </w:t>
      </w:r>
      <w:r w:rsidRPr="00D901B2">
        <w:rPr>
          <w:rFonts w:ascii="Times New Roman" w:hAnsi="Times New Roman"/>
          <w:color w:val="000000"/>
          <w:sz w:val="24"/>
        </w:rPr>
        <w:t xml:space="preserve">Wool (and wool felt), silk, PVC vinyl sheeting, real leather and suede, jute, cork, polyurethane foam-backed fabrics (including "Ultra suede", etc.), and fabrics made from grasses, bark and cane.   </w:t>
      </w:r>
    </w:p>
    <w:p w:rsidR="00776818" w:rsidRDefault="00776818" w:rsidP="00D901B2">
      <w:pPr>
        <w:numPr>
          <w:ilvl w:val="12"/>
          <w:numId w:val="0"/>
        </w:numPr>
        <w:tabs>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ind w:left="630"/>
        <w:rPr>
          <w:rFonts w:ascii="Times New Roman" w:hAnsi="Times New Roman"/>
          <w:color w:val="000000"/>
          <w:sz w:val="24"/>
        </w:rPr>
      </w:pPr>
    </w:p>
    <w:p w:rsidR="008D1A1F" w:rsidRPr="00D901B2" w:rsidRDefault="008D1A1F" w:rsidP="00D901B2">
      <w:pPr>
        <w:numPr>
          <w:ilvl w:val="12"/>
          <w:numId w:val="0"/>
        </w:numPr>
        <w:tabs>
          <w:tab w:val="left" w:pos="54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ind w:left="630"/>
        <w:rPr>
          <w:rFonts w:ascii="Times New Roman" w:hAnsi="Times New Roman"/>
          <w:color w:val="000000"/>
          <w:sz w:val="24"/>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Pr>
          <w:rFonts w:ascii="Times New Roman" w:hAnsi="Times New Roman"/>
          <w:b/>
          <w:sz w:val="24"/>
          <w:u w:val="single"/>
        </w:rPr>
        <w:t>6.  BARRIER FILMS</w:t>
      </w:r>
    </w:p>
    <w:p w:rsidR="00776818" w:rsidRDefault="00776818" w:rsidP="00960E50">
      <w:pPr>
        <w:pStyle w:val="BodyTextIndent"/>
        <w:ind w:left="0"/>
        <w:rPr>
          <w:rFonts w:ascii="Times New Roman" w:hAnsi="Times New Roman"/>
        </w:rPr>
      </w:pPr>
    </w:p>
    <w:p w:rsidR="00776818" w:rsidRPr="00B20A83" w:rsidRDefault="00776818" w:rsidP="00960E50">
      <w:pPr>
        <w:pStyle w:val="BodyTextIndent"/>
        <w:ind w:left="0"/>
        <w:rPr>
          <w:rFonts w:ascii="Times New Roman" w:hAnsi="Times New Roman"/>
        </w:rPr>
      </w:pPr>
      <w:r w:rsidRPr="00B20A83">
        <w:rPr>
          <w:rFonts w:ascii="Times New Roman" w:hAnsi="Times New Roman"/>
        </w:rPr>
        <w:t xml:space="preserve">Acceptable vapor barrier films for exhibit case interiors include “Marvelseal”, “Aclar” and “Film-O-Rap”. These films can be adhered to a wooden substrate using heat or acrylic adhesives.  Marvelseal®, a laminate of aluminum foil and any number of other sheet materials, can be ironed onto wood if one of the laminates is polyethylene.    </w:t>
      </w:r>
    </w:p>
    <w:p w:rsidR="00776818"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p>
    <w:p w:rsidR="008D1A1F" w:rsidRDefault="008D1A1F"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p>
    <w:p w:rsidR="00776818" w:rsidRPr="00D901B2" w:rsidRDefault="00776818" w:rsidP="00D90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Pr>
          <w:rFonts w:ascii="Times New Roman" w:hAnsi="Times New Roman"/>
          <w:b/>
          <w:sz w:val="24"/>
          <w:u w:val="single"/>
        </w:rPr>
        <w:t>7.  LAMINATES</w:t>
      </w:r>
    </w:p>
    <w:p w:rsidR="00776818" w:rsidRDefault="00776818" w:rsidP="00960E50">
      <w:pPr>
        <w:pStyle w:val="Heading1"/>
        <w:tabs>
          <w:tab w:val="clear" w:pos="1440"/>
          <w:tab w:val="left" w:pos="450"/>
          <w:tab w:val="left" w:pos="1350"/>
        </w:tabs>
        <w:ind w:left="0"/>
        <w:rPr>
          <w:rFonts w:ascii="Times New Roman" w:hAnsi="Times New Roman"/>
          <w:color w:val="auto"/>
        </w:rPr>
      </w:pPr>
    </w:p>
    <w:p w:rsidR="00776818" w:rsidRDefault="00776818" w:rsidP="00960E50">
      <w:pPr>
        <w:pStyle w:val="Heading1"/>
        <w:tabs>
          <w:tab w:val="clear" w:pos="1440"/>
          <w:tab w:val="left" w:pos="450"/>
          <w:tab w:val="left" w:pos="1350"/>
        </w:tabs>
        <w:ind w:left="0"/>
        <w:rPr>
          <w:rFonts w:ascii="Times New Roman" w:hAnsi="Times New Roman"/>
          <w:color w:val="0000FF"/>
        </w:rPr>
      </w:pPr>
      <w:r w:rsidRPr="00D901B2">
        <w:rPr>
          <w:rFonts w:ascii="Times New Roman" w:hAnsi="Times New Roman"/>
          <w:color w:val="auto"/>
        </w:rPr>
        <w:t>High-pressure laminate materials such as “Formica” and “Wilson Art” can be used on platforms and exhibit case interiors if adequate precautions are taken to allow adhesives to off gas. Approximately one month is required. Moldable laminate materials should be avoided and all edges must be covered with laminate.</w:t>
      </w:r>
      <w:r w:rsidRPr="00C26F1D">
        <w:rPr>
          <w:rFonts w:ascii="Times New Roman" w:hAnsi="Times New Roman"/>
          <w:color w:val="0000FF"/>
        </w:rPr>
        <w:t xml:space="preserve"> </w:t>
      </w:r>
    </w:p>
    <w:p w:rsidR="00776818" w:rsidRDefault="00776818" w:rsidP="00F571DA"/>
    <w:p w:rsidR="008D1A1F" w:rsidRPr="00B20A83" w:rsidRDefault="008D1A1F" w:rsidP="00F571DA"/>
    <w:p w:rsidR="00776818" w:rsidRPr="00B20A83" w:rsidRDefault="00776818" w:rsidP="00D901B2">
      <w:pPr>
        <w:pStyle w:val="Footer"/>
        <w:tabs>
          <w:tab w:val="clear" w:pos="4320"/>
          <w:tab w:val="clear" w:pos="8640"/>
        </w:tabs>
        <w:rPr>
          <w:b/>
          <w:caps/>
          <w:sz w:val="24"/>
          <w:u w:val="single"/>
        </w:rPr>
      </w:pPr>
      <w:r w:rsidRPr="00B20A83">
        <w:rPr>
          <w:b/>
          <w:sz w:val="24"/>
          <w:u w:val="single"/>
        </w:rPr>
        <w:t>8.</w:t>
      </w:r>
      <w:r w:rsidRPr="00B20A83">
        <w:rPr>
          <w:u w:val="single"/>
        </w:rPr>
        <w:t xml:space="preserve">  </w:t>
      </w:r>
      <w:r>
        <w:rPr>
          <w:b/>
          <w:caps/>
          <w:sz w:val="24"/>
          <w:u w:val="single"/>
        </w:rPr>
        <w:t>BOARD</w:t>
      </w:r>
    </w:p>
    <w:p w:rsidR="00776818" w:rsidRPr="00B20A83" w:rsidRDefault="00776818" w:rsidP="004212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All paper and board material in contact with artifacts must be ACID-FREE and LIGNIN- FREE.  Other types of paper products will transfer acids to artifacts or cause corrosion and they will also deteriorate over time. Be cautious about the use of the term “Museum Grade” which occasionally contains bleaches, and other "stabilizers" which render them unsafe for use by museums.</w:t>
      </w:r>
    </w:p>
    <w:p w:rsidR="00776818" w:rsidRPr="00B20A83" w:rsidRDefault="00776818" w:rsidP="0042120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76818" w:rsidRPr="00B20A83" w:rsidRDefault="00776818" w:rsidP="004B771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
        <w:rPr>
          <w:rFonts w:ascii="Times New Roman" w:hAnsi="Times New Roman"/>
          <w:sz w:val="24"/>
        </w:rPr>
      </w:pPr>
      <w:r w:rsidRPr="00B20A83">
        <w:rPr>
          <w:rFonts w:ascii="Times New Roman" w:hAnsi="Times New Roman"/>
          <w:b/>
          <w:sz w:val="24"/>
        </w:rPr>
        <w:t>RECOMMENDED BOARD</w:t>
      </w:r>
      <w:r w:rsidRPr="00B20A83">
        <w:rPr>
          <w:rFonts w:ascii="Times New Roman" w:hAnsi="Times New Roman"/>
          <w:sz w:val="24"/>
        </w:rPr>
        <w:t>:</w:t>
      </w:r>
    </w:p>
    <w:p w:rsidR="00776818" w:rsidRPr="00B20A83" w:rsidRDefault="00776818" w:rsidP="004B7716">
      <w:pPr>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Paper Honeycomb, Corrugated paper board, Bristol board, mat board.</w:t>
      </w:r>
    </w:p>
    <w:p w:rsidR="00776818" w:rsidRPr="00B20A83" w:rsidRDefault="00776818" w:rsidP="004B7716">
      <w:pPr>
        <w:numPr>
          <w:ilvl w:val="0"/>
          <w:numId w:val="21"/>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"FOAMCORE" is available made with unbuffered acid- and lignin-free materials, but this must be clearly specified.</w:t>
      </w:r>
    </w:p>
    <w:p w:rsidR="00776818" w:rsidRPr="00B20A83" w:rsidRDefault="00776818" w:rsidP="004B7716">
      <w:pPr>
        <w:numPr>
          <w:ilvl w:val="0"/>
          <w:numId w:val="21"/>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"COROPLAST" is a lightweight plastic board that is safe (but static-prone).</w:t>
      </w:r>
    </w:p>
    <w:p w:rsidR="00776818" w:rsidRPr="00B20A83" w:rsidRDefault="00776818" w:rsidP="004B7716">
      <w:pPr>
        <w:numPr>
          <w:ilvl w:val="0"/>
          <w:numId w:val="21"/>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"SINTRA" board is available in many colors and has been tested to be stable, despite the fact that it is made of PVC.</w:t>
      </w:r>
    </w:p>
    <w:p w:rsidR="00776818" w:rsidRPr="00B20A83" w:rsidRDefault="00776818" w:rsidP="004B7716">
      <w:pPr>
        <w:numPr>
          <w:ilvl w:val="0"/>
          <w:numId w:val="21"/>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B20A83">
        <w:rPr>
          <w:rFonts w:ascii="Times New Roman" w:hAnsi="Times New Roman"/>
          <w:sz w:val="24"/>
        </w:rPr>
        <w:t xml:space="preserve">CORREGATED ALUMINUM PANEL </w:t>
      </w:r>
    </w:p>
    <w:p w:rsidR="00776818" w:rsidRDefault="00776818" w:rsidP="00D901B2">
      <w:pPr>
        <w:numPr>
          <w:ilvl w:val="12"/>
          <w:numId w:val="0"/>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4"/>
        </w:rPr>
      </w:pPr>
    </w:p>
    <w:p w:rsidR="008D1A1F" w:rsidRPr="00B20A83" w:rsidRDefault="008D1A1F" w:rsidP="00D901B2">
      <w:pPr>
        <w:numPr>
          <w:ilvl w:val="12"/>
          <w:numId w:val="0"/>
        </w:num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4"/>
        </w:rPr>
      </w:pPr>
    </w:p>
    <w:p w:rsidR="00776818" w:rsidRPr="00B20A83" w:rsidRDefault="00776818" w:rsidP="00D901B2">
      <w:pPr>
        <w:pStyle w:val="Heading5"/>
        <w:ind w:left="0"/>
        <w:rPr>
          <w:rFonts w:ascii="Times New Roman" w:hAnsi="Times New Roman"/>
          <w:color w:val="auto"/>
        </w:rPr>
      </w:pPr>
      <w:r w:rsidRPr="00B20A83">
        <w:rPr>
          <w:rFonts w:ascii="Times New Roman" w:hAnsi="Times New Roman"/>
          <w:color w:val="auto"/>
        </w:rPr>
        <w:t>9.  TAPES AND FASTENING DEVICES</w:t>
      </w:r>
    </w:p>
    <w:p w:rsidR="00776818" w:rsidRDefault="00776818" w:rsidP="00136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76818" w:rsidRPr="0013699F"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13699F">
        <w:rPr>
          <w:rFonts w:ascii="Times New Roman" w:hAnsi="Times New Roman"/>
          <w:b/>
          <w:sz w:val="24"/>
        </w:rPr>
        <w:t xml:space="preserve">RECOMMENDED: </w:t>
      </w:r>
    </w:p>
    <w:p w:rsidR="00776818" w:rsidRPr="00B20A83"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B20A83">
        <w:rPr>
          <w:rFonts w:ascii="Times New Roman" w:hAnsi="Times New Roman"/>
          <w:sz w:val="24"/>
        </w:rPr>
        <w:t>"ISOTAC" 2-sided adhesive tape has been approved for attaching mounts and non-artifact graphics in cases.</w:t>
      </w:r>
    </w:p>
    <w:p w:rsidR="00776818" w:rsidRPr="002A652C"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B20A83">
        <w:rPr>
          <w:rFonts w:ascii="Times New Roman" w:hAnsi="Times New Roman"/>
          <w:sz w:val="24"/>
        </w:rPr>
        <w:t>"MACmount" 2-sided, self-adhesive foam tape can be used for</w:t>
      </w:r>
      <w:r w:rsidRPr="00D901B2">
        <w:rPr>
          <w:rFonts w:ascii="Times New Roman" w:hAnsi="Times New Roman"/>
          <w:color w:val="000000"/>
          <w:sz w:val="24"/>
        </w:rPr>
        <w:t xml:space="preserve"> sticking graphic panels to backing boards</w:t>
      </w:r>
      <w:r w:rsidRPr="002A652C">
        <w:rPr>
          <w:rFonts w:ascii="Times New Roman" w:hAnsi="Times New Roman"/>
          <w:color w:val="000000"/>
          <w:sz w:val="24"/>
        </w:rPr>
        <w:t>. Tape is never applied directly to artifacts.</w:t>
      </w:r>
    </w:p>
    <w:p w:rsidR="00776818"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D901B2">
        <w:rPr>
          <w:rFonts w:ascii="Times New Roman" w:hAnsi="Times New Roman"/>
          <w:color w:val="000000"/>
          <w:sz w:val="24"/>
        </w:rPr>
        <w:t>Self-adhesive "VELCRO" strips are used in small pieces to attach matted two-dimensional artifacts to display panels. This system allows for the safe removal of paper artifacts from vertical panels. (However, some of the self-stick adhesives on the VELCRO may be unstable over time. We are currently advising "Velcro" strips with "Spectrum" (0172), or "Spectrum Plus" (0174) pressure- sensitive adhesive backing. It is also possible to get un-sticky Velcro and apply a stable adhesive.)</w:t>
      </w:r>
      <w:r w:rsidRPr="004016C4">
        <w:rPr>
          <w:rFonts w:ascii="Times New Roman" w:hAnsi="Times New Roman"/>
          <w:color w:val="000000"/>
          <w:sz w:val="24"/>
        </w:rPr>
        <w:t xml:space="preserve"> </w:t>
      </w:r>
    </w:p>
    <w:p w:rsidR="00776818" w:rsidRPr="00DF11E4"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Pr>
          <w:rFonts w:ascii="Times New Roman" w:hAnsi="Times New Roman"/>
          <w:color w:val="000000"/>
          <w:sz w:val="24"/>
        </w:rPr>
        <w:t>M</w:t>
      </w:r>
      <w:r w:rsidRPr="00D901B2">
        <w:rPr>
          <w:rFonts w:ascii="Times New Roman" w:hAnsi="Times New Roman"/>
          <w:color w:val="000000"/>
          <w:sz w:val="24"/>
        </w:rPr>
        <w:t xml:space="preserve">etal hobby cable or "flight lines", separated and padded from the artifact where it </w:t>
      </w:r>
      <w:r w:rsidRPr="00DF11E4">
        <w:rPr>
          <w:rFonts w:ascii="Times New Roman" w:hAnsi="Times New Roman"/>
          <w:sz w:val="24"/>
        </w:rPr>
        <w:t>touches with polyethylene or silicone tubing (available from medical supply companies).</w:t>
      </w:r>
    </w:p>
    <w:p w:rsidR="00776818" w:rsidRPr="00DF11E4"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F11E4">
        <w:rPr>
          <w:rFonts w:ascii="Times New Roman" w:hAnsi="Times New Roman"/>
          <w:sz w:val="24"/>
        </w:rPr>
        <w:t>Aluminum tape which is an aluminum foil carrier with acrylic adhesive.  This can be used to seal seams and holes in Marvelseal or aluminum foil barriers or to seal off wood in narrow areas.</w:t>
      </w:r>
    </w:p>
    <w:p w:rsidR="00776818" w:rsidRPr="00DF11E4"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F11E4">
        <w:rPr>
          <w:rFonts w:ascii="Times New Roman" w:hAnsi="Times New Roman"/>
          <w:sz w:val="24"/>
        </w:rPr>
        <w:t xml:space="preserve">Cotton tape which is woven (plain weave or twill weave), unbleached, and acid-free.  </w:t>
      </w:r>
    </w:p>
    <w:p w:rsidR="00776818" w:rsidRPr="00DF11E4"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F11E4">
        <w:rPr>
          <w:rFonts w:ascii="Times New Roman" w:hAnsi="Times New Roman"/>
          <w:sz w:val="24"/>
        </w:rPr>
        <w:t xml:space="preserve">Linen tape which is a linen cloth tape with water-soluble adhesive backing.  </w:t>
      </w:r>
    </w:p>
    <w:p w:rsidR="00776818" w:rsidRPr="00DF11E4"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F11E4">
        <w:rPr>
          <w:rFonts w:ascii="Times New Roman" w:hAnsi="Times New Roman"/>
          <w:sz w:val="24"/>
        </w:rPr>
        <w:t xml:space="preserve">Embroidery floss (cotton) can be less damaging than fishing line and is soft enough to not cut into most objects.  </w:t>
      </w:r>
    </w:p>
    <w:p w:rsidR="00776818" w:rsidRPr="00DF11E4" w:rsidRDefault="00776818" w:rsidP="004B7716">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F11E4">
        <w:rPr>
          <w:rFonts w:ascii="Times New Roman" w:hAnsi="Times New Roman"/>
          <w:sz w:val="24"/>
        </w:rPr>
        <w:t xml:space="preserve">Insect pins which are fine, nylon-coated pins (nickel-coated brass pins are stable, but thicker).  </w:t>
      </w:r>
    </w:p>
    <w:p w:rsidR="00776818" w:rsidRPr="00DF11E4" w:rsidRDefault="00776818" w:rsidP="00A832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76818" w:rsidRPr="005A7E48"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5A7E48">
        <w:rPr>
          <w:rFonts w:ascii="Times New Roman" w:hAnsi="Times New Roman"/>
          <w:b/>
          <w:sz w:val="24"/>
        </w:rPr>
        <w:t xml:space="preserve">NOT RECOMMENDED: </w:t>
      </w:r>
    </w:p>
    <w:p w:rsidR="00776818" w:rsidRDefault="002A652C" w:rsidP="004B7716">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Pr>
          <w:rFonts w:ascii="Times New Roman" w:hAnsi="Times New Roman"/>
          <w:sz w:val="24"/>
        </w:rPr>
        <w:t>Monofilament is not recommended</w:t>
      </w:r>
      <w:r w:rsidR="00776818" w:rsidRPr="00DF11E4">
        <w:rPr>
          <w:rFonts w:ascii="Times New Roman" w:hAnsi="Times New Roman"/>
          <w:sz w:val="24"/>
        </w:rPr>
        <w:t xml:space="preserve"> for most applications</w:t>
      </w:r>
      <w:r w:rsidR="00776818" w:rsidRPr="00D901B2">
        <w:rPr>
          <w:rFonts w:ascii="Times New Roman" w:hAnsi="Times New Roman"/>
          <w:color w:val="000000"/>
          <w:sz w:val="24"/>
        </w:rPr>
        <w:t>, and should never be used for hanging artifacts.  It stretches over time, and may easily snap where it has been kinked.</w:t>
      </w:r>
      <w:r w:rsidR="00776818" w:rsidRPr="004016C4">
        <w:rPr>
          <w:rFonts w:ascii="Times New Roman" w:hAnsi="Times New Roman"/>
          <w:color w:val="000000"/>
          <w:sz w:val="24"/>
        </w:rPr>
        <w:t xml:space="preserve"> </w:t>
      </w:r>
    </w:p>
    <w:p w:rsidR="00776818" w:rsidRPr="00D901B2" w:rsidRDefault="00776818" w:rsidP="004B7716">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D901B2">
        <w:rPr>
          <w:rFonts w:ascii="Times New Roman" w:hAnsi="Times New Roman"/>
          <w:color w:val="000000"/>
          <w:sz w:val="24"/>
        </w:rPr>
        <w:t>"TYGON" tubing is no longer recommended, because it is a plasticized PVC product, which emits corrosive vapors and may transfer plasticizers.</w:t>
      </w:r>
    </w:p>
    <w:p w:rsidR="00776818" w:rsidRDefault="00776818" w:rsidP="00DC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p>
    <w:p w:rsidR="008D1A1F" w:rsidRPr="00DC38DB" w:rsidRDefault="008D1A1F" w:rsidP="00DC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p>
    <w:p w:rsidR="00776818" w:rsidRPr="00DC38DB" w:rsidRDefault="00776818" w:rsidP="00DC38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sidRPr="00DC38DB">
        <w:rPr>
          <w:rFonts w:ascii="Times New Roman" w:hAnsi="Times New Roman"/>
          <w:b/>
          <w:sz w:val="24"/>
          <w:u w:val="single"/>
        </w:rPr>
        <w:t>10. ADHESIVES</w:t>
      </w:r>
    </w:p>
    <w:p w:rsidR="00776818" w:rsidRPr="00DC38DB" w:rsidRDefault="00776818" w:rsidP="0013699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rPr>
      </w:pPr>
      <w:r w:rsidRPr="00DC38DB">
        <w:rPr>
          <w:rFonts w:ascii="Times New Roman" w:hAnsi="Times New Roman"/>
          <w:sz w:val="24"/>
        </w:rPr>
        <w:t xml:space="preserve">The following is a list of adhesives which have been tested previously and found to be acceptable.  However, since manufacturers tend to change their formulations without notice, any adhesive chosen to be used in case construction and application of photomurals, text panels, etc should be submitted to conservation for testing prior to use.  Generally acrylic based adhesives without plasticizers tend to be acceptable.  </w:t>
      </w:r>
    </w:p>
    <w:p w:rsidR="00776818"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76818" w:rsidRPr="0013699F"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13699F">
        <w:rPr>
          <w:rFonts w:ascii="Times New Roman" w:hAnsi="Times New Roman"/>
          <w:b/>
          <w:sz w:val="24"/>
        </w:rPr>
        <w:t>RECOMMENDED:</w:t>
      </w:r>
    </w:p>
    <w:p w:rsidR="00776818" w:rsidRDefault="00776818" w:rsidP="004B7716">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-2000-NF Plus Blue Adhesive (with spray activator #1) is a water dispersed, activated adhesive.</w:t>
      </w:r>
    </w:p>
    <w:p w:rsidR="00776818" w:rsidRPr="00DC38DB" w:rsidRDefault="00776818" w:rsidP="004B7716">
      <w:pPr>
        <w:pStyle w:val="ListParagraph"/>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p>
    <w:p w:rsidR="00776818" w:rsidRDefault="00776818" w:rsidP="004B7716">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-3M Spray Mount 77 Adhesive is a dry application adhesive used for mounting photographs, prints, etc. to substrates.</w:t>
      </w:r>
    </w:p>
    <w:p w:rsidR="00776818" w:rsidRPr="00DC38DB" w:rsidRDefault="00776818" w:rsidP="004B7716">
      <w:pPr>
        <w:pStyle w:val="ListParagraph"/>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p>
    <w:p w:rsidR="00776818" w:rsidRPr="00DC38DB" w:rsidRDefault="00776818" w:rsidP="004B7716">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 xml:space="preserve">- 3M Instabond C is a permanent pressure adhesive used for mounting photographs, prints, etc. to substrates.  </w:t>
      </w:r>
    </w:p>
    <w:p w:rsidR="00776818" w:rsidRPr="00DC38DB" w:rsidRDefault="00776818" w:rsidP="004B7716">
      <w:pPr>
        <w:pStyle w:val="ListParagraph"/>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p>
    <w:p w:rsidR="00776818" w:rsidRPr="00DC38DB" w:rsidRDefault="00776818" w:rsidP="004B7716">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 xml:space="preserve">Problematic adhesives are protein-based glues (animal), rubber-based or plasterized, cellulose nitrate, polyvinyl acetates, and urea formaldehyde adhesives.  It is also preferable that hot-melt adhesives not be used inside the cases as they frequently are base on an ethylene-vinyl acetate (EVA) resin which has the potential to break down and off-gas acetic acid.  If it is necessary to use one, 3M 3797, Bostik’s Temogrip 6330 and Evode Limited’s Evo-Stick 7702 are among the more stable ones.  </w:t>
      </w:r>
    </w:p>
    <w:p w:rsidR="00776818" w:rsidRDefault="00776818"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8D1A1F" w:rsidRPr="00D901B2" w:rsidRDefault="008D1A1F" w:rsidP="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p>
    <w:p w:rsidR="00776818" w:rsidRPr="00D901B2" w:rsidRDefault="008D1A1F" w:rsidP="00D901B2">
      <w:pPr>
        <w:pStyle w:val="Heading5"/>
        <w:numPr>
          <w:ilvl w:val="0"/>
          <w:numId w:val="0"/>
        </w:numPr>
        <w:rPr>
          <w:rFonts w:ascii="Times New Roman" w:hAnsi="Times New Roman"/>
        </w:rPr>
      </w:pPr>
      <w:r>
        <w:rPr>
          <w:rFonts w:ascii="Times New Roman" w:hAnsi="Times New Roman"/>
        </w:rPr>
        <w:t>11</w:t>
      </w:r>
      <w:r w:rsidR="00776818" w:rsidRPr="00D901B2">
        <w:rPr>
          <w:rFonts w:ascii="Times New Roman" w:hAnsi="Times New Roman"/>
        </w:rPr>
        <w:t>.  EXHIBIT PROPS</w:t>
      </w:r>
    </w:p>
    <w:p w:rsidR="00776818" w:rsidRPr="00D901B2" w:rsidRDefault="00776818" w:rsidP="00421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color w:val="000000"/>
          <w:sz w:val="24"/>
        </w:rPr>
        <w:t>The following materials have proven to be unsafe in closed cases, and are</w:t>
      </w:r>
    </w:p>
    <w:p w:rsidR="00776818" w:rsidRDefault="00776818" w:rsidP="00421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4"/>
        </w:rPr>
      </w:pPr>
    </w:p>
    <w:p w:rsidR="00776818" w:rsidRPr="00D901B2" w:rsidRDefault="00776818" w:rsidP="004B771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4"/>
        </w:rPr>
      </w:pPr>
      <w:r w:rsidRPr="00D901B2">
        <w:rPr>
          <w:rFonts w:ascii="Times New Roman" w:hAnsi="Times New Roman"/>
          <w:b/>
          <w:color w:val="000000"/>
          <w:sz w:val="24"/>
        </w:rPr>
        <w:t>NOT RECOMMENDED</w:t>
      </w:r>
      <w:r w:rsidRPr="00D901B2">
        <w:rPr>
          <w:rFonts w:ascii="Times New Roman" w:hAnsi="Times New Roman"/>
          <w:color w:val="000000"/>
          <w:sz w:val="24"/>
        </w:rPr>
        <w:t>:</w:t>
      </w:r>
    </w:p>
    <w:p w:rsidR="00776818" w:rsidRDefault="00776818" w:rsidP="004B7716">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D901B2">
        <w:rPr>
          <w:rFonts w:ascii="Times New Roman" w:hAnsi="Times New Roman"/>
          <w:color w:val="000000"/>
          <w:sz w:val="24"/>
        </w:rPr>
        <w:t>Flexible Polyvinyl chloride (PVC) sheeting or objects can leach out plasticizers and the vapors they emit during deterioration will cause metals to corrode, and other damage.</w:t>
      </w:r>
    </w:p>
    <w:p w:rsidR="00776818" w:rsidRPr="00D901B2" w:rsidRDefault="00776818" w:rsidP="004B7716">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24"/>
        </w:rPr>
      </w:pPr>
    </w:p>
    <w:p w:rsidR="00776818" w:rsidRDefault="00776818" w:rsidP="004B7716">
      <w:pPr>
        <w:numPr>
          <w:ilvl w:val="0"/>
          <w:numId w:val="25"/>
        </w:numPr>
        <w:tabs>
          <w:tab w:val="left" w:pos="135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D901B2">
        <w:rPr>
          <w:rFonts w:ascii="Times New Roman" w:hAnsi="Times New Roman"/>
          <w:color w:val="000000"/>
          <w:sz w:val="24"/>
        </w:rPr>
        <w:t>Hair, fur, feathers, real food and straw can attract insects. (In many cases, it is possible to buy or make replacements)</w:t>
      </w:r>
    </w:p>
    <w:p w:rsidR="00776818" w:rsidRPr="00D901B2" w:rsidRDefault="00776818" w:rsidP="004B7716">
      <w:pPr>
        <w:tabs>
          <w:tab w:val="num"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24"/>
        </w:rPr>
      </w:pPr>
    </w:p>
    <w:p w:rsidR="00776818" w:rsidRDefault="00776818" w:rsidP="004B7716">
      <w:pPr>
        <w:numPr>
          <w:ilvl w:val="0"/>
          <w:numId w:val="25"/>
        </w:numPr>
        <w:tabs>
          <w:tab w:val="left" w:pos="135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D901B2">
        <w:rPr>
          <w:rFonts w:ascii="Times New Roman" w:hAnsi="Times New Roman"/>
          <w:color w:val="000000"/>
          <w:sz w:val="24"/>
        </w:rPr>
        <w:t>Bricks and concrete blocks hold moisture and contain dissolved salts, which can damage objects.</w:t>
      </w:r>
    </w:p>
    <w:p w:rsidR="00776818" w:rsidRPr="00D901B2" w:rsidRDefault="00776818" w:rsidP="004B7716">
      <w:pPr>
        <w:tabs>
          <w:tab w:val="num"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24"/>
        </w:rPr>
      </w:pPr>
    </w:p>
    <w:p w:rsidR="00776818" w:rsidRPr="00D901B2" w:rsidRDefault="00776818" w:rsidP="004B7716">
      <w:pPr>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color w:val="000000"/>
          <w:sz w:val="24"/>
        </w:rPr>
      </w:pPr>
      <w:r w:rsidRPr="00D901B2">
        <w:rPr>
          <w:rFonts w:ascii="Times New Roman" w:hAnsi="Times New Roman"/>
          <w:color w:val="000000"/>
          <w:sz w:val="24"/>
        </w:rPr>
        <w:t xml:space="preserve">"Found Objects” should always be tested and approved for use in museum cases. </w:t>
      </w:r>
    </w:p>
    <w:p w:rsidR="00776818" w:rsidRDefault="00776818" w:rsidP="00E339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rPr>
      </w:pPr>
    </w:p>
    <w:p w:rsidR="008D1A1F" w:rsidRDefault="008D1A1F" w:rsidP="00E339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rPr>
      </w:pPr>
    </w:p>
    <w:p w:rsidR="00776818" w:rsidRPr="00B20A83" w:rsidRDefault="008D1A1F" w:rsidP="00E339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Pr>
          <w:rFonts w:ascii="Times New Roman" w:hAnsi="Times New Roman"/>
          <w:b/>
          <w:sz w:val="24"/>
          <w:u w:val="single"/>
        </w:rPr>
        <w:t>12</w:t>
      </w:r>
      <w:r w:rsidR="00776818" w:rsidRPr="00B20A83">
        <w:rPr>
          <w:rFonts w:ascii="Times New Roman" w:hAnsi="Times New Roman"/>
          <w:b/>
          <w:sz w:val="24"/>
          <w:u w:val="single"/>
        </w:rPr>
        <w:t xml:space="preserve">. </w:t>
      </w:r>
      <w:r w:rsidR="00776818">
        <w:rPr>
          <w:rFonts w:ascii="Times New Roman" w:hAnsi="Times New Roman"/>
          <w:b/>
          <w:sz w:val="24"/>
          <w:u w:val="single"/>
        </w:rPr>
        <w:t xml:space="preserve"> </w:t>
      </w:r>
      <w:r w:rsidR="00776818" w:rsidRPr="00B20A83">
        <w:rPr>
          <w:rFonts w:ascii="Times New Roman" w:hAnsi="Times New Roman"/>
          <w:b/>
          <w:sz w:val="24"/>
          <w:u w:val="single"/>
        </w:rPr>
        <w:t>PADDING MATERIALS</w:t>
      </w:r>
    </w:p>
    <w:p w:rsidR="00776818" w:rsidRDefault="00776818" w:rsidP="00E339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DC38DB">
        <w:rPr>
          <w:rFonts w:ascii="Times New Roman" w:hAnsi="Times New Roman"/>
          <w:sz w:val="24"/>
        </w:rPr>
        <w:t xml:space="preserve">Rigid materials in direct contact with collections will usually cause damage: distortion, scratching, abrasion, tears, and chemical interactions.  The common practice is to place a padding material between a rigid foam and the artifact.  Often there is barrier layer on top of the padding and directly against the artifact.  </w:t>
      </w:r>
    </w:p>
    <w:p w:rsidR="00776818"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p>
    <w:p w:rsidR="00776818" w:rsidRPr="0013699F"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13699F">
        <w:rPr>
          <w:rFonts w:ascii="Times New Roman" w:hAnsi="Times New Roman"/>
          <w:b/>
          <w:sz w:val="24"/>
        </w:rPr>
        <w:t>RECOMMENDED:</w:t>
      </w:r>
    </w:p>
    <w:p w:rsidR="00776818" w:rsidRPr="00DC38DB" w:rsidRDefault="00776818" w:rsidP="004B7716">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Backer Cord is extruded, closed-cell polyethylene foam.  It is generally grey, pigmented with inert carbon.</w:t>
      </w:r>
    </w:p>
    <w:p w:rsidR="00776818" w:rsidRPr="00DC38DB" w:rsidRDefault="00776818" w:rsidP="004B7716">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Ethafoam™ is a polyethylene open cell foam.  This has rough edges and should be covered with acid-free tissue, soft Tyvek, or muslin to avoid abrading objects.</w:t>
      </w:r>
    </w:p>
    <w:p w:rsidR="00776818" w:rsidRPr="00DC38DB" w:rsidRDefault="00776818" w:rsidP="004B7716">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Nalgene and Zotefoam® are closed cell polyethylene foams.</w:t>
      </w:r>
    </w:p>
    <w:p w:rsidR="00776818" w:rsidRPr="00DC38DB" w:rsidRDefault="00776818" w:rsidP="004B7716">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proofErr w:type="spellStart"/>
      <w:r w:rsidRPr="00DC38DB">
        <w:rPr>
          <w:rFonts w:ascii="Times New Roman" w:hAnsi="Times New Roman"/>
          <w:sz w:val="24"/>
        </w:rPr>
        <w:t>Volara</w:t>
      </w:r>
      <w:proofErr w:type="spellEnd"/>
      <w:r w:rsidRPr="00DC38DB">
        <w:rPr>
          <w:rFonts w:ascii="Times New Roman" w:hAnsi="Times New Roman"/>
          <w:sz w:val="24"/>
        </w:rPr>
        <w:t xml:space="preserve"> is a</w:t>
      </w:r>
      <w:r w:rsidR="000368F4">
        <w:rPr>
          <w:rFonts w:ascii="Times New Roman" w:hAnsi="Times New Roman"/>
          <w:sz w:val="24"/>
        </w:rPr>
        <w:t xml:space="preserve"> closed cell, polyethylene foam</w:t>
      </w:r>
      <w:r w:rsidRPr="00DC38DB">
        <w:rPr>
          <w:rFonts w:ascii="Times New Roman" w:hAnsi="Times New Roman"/>
          <w:sz w:val="24"/>
        </w:rPr>
        <w:t xml:space="preserve">.  </w:t>
      </w:r>
    </w:p>
    <w:p w:rsidR="00776818" w:rsidRPr="00DC38DB" w:rsidRDefault="00776818" w:rsidP="004B7716">
      <w:pPr>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Polyester quilt batting that is 100% polyester, needle-punched with no resin bonding.  Polyester is non-hygroscopic.</w:t>
      </w:r>
    </w:p>
    <w:p w:rsidR="00776818" w:rsidRDefault="00776818" w:rsidP="00E3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8D1A1F" w:rsidRPr="00DC38DB" w:rsidRDefault="008D1A1F" w:rsidP="00E3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76818" w:rsidRPr="00620A29" w:rsidRDefault="008D1A1F" w:rsidP="00E3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u w:val="single"/>
        </w:rPr>
      </w:pPr>
      <w:r>
        <w:rPr>
          <w:rFonts w:ascii="Times New Roman" w:hAnsi="Times New Roman"/>
          <w:b/>
          <w:sz w:val="24"/>
          <w:u w:val="single"/>
        </w:rPr>
        <w:t>13</w:t>
      </w:r>
      <w:r w:rsidR="00776818">
        <w:rPr>
          <w:rFonts w:ascii="Times New Roman" w:hAnsi="Times New Roman"/>
          <w:b/>
          <w:sz w:val="24"/>
          <w:u w:val="single"/>
        </w:rPr>
        <w:t xml:space="preserve">.  </w:t>
      </w:r>
      <w:r w:rsidR="00776818" w:rsidRPr="00620A29">
        <w:rPr>
          <w:rFonts w:ascii="Times New Roman" w:hAnsi="Times New Roman"/>
          <w:b/>
          <w:sz w:val="24"/>
          <w:u w:val="single"/>
        </w:rPr>
        <w:t>PAPERS</w:t>
      </w:r>
    </w:p>
    <w:p w:rsidR="00776818" w:rsidRDefault="00776818" w:rsidP="00E3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DC38DB">
        <w:rPr>
          <w:rFonts w:ascii="Times New Roman" w:hAnsi="Times New Roman"/>
          <w:sz w:val="24"/>
        </w:rPr>
        <w:t xml:space="preserve">As with the cardboards, pH is important so non-buffered acid-free tissue paper should be utilized.  </w:t>
      </w:r>
    </w:p>
    <w:p w:rsidR="00776818" w:rsidRDefault="00776818" w:rsidP="00E3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776818" w:rsidRPr="0013699F" w:rsidRDefault="00776818" w:rsidP="004B7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rPr>
      </w:pPr>
      <w:r w:rsidRPr="0013699F">
        <w:rPr>
          <w:rFonts w:ascii="Times New Roman" w:hAnsi="Times New Roman"/>
          <w:b/>
          <w:sz w:val="24"/>
        </w:rPr>
        <w:t>RECOMMENDED:</w:t>
      </w:r>
    </w:p>
    <w:p w:rsidR="00776818" w:rsidRPr="00DC38DB" w:rsidRDefault="00776818" w:rsidP="004B7716">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Unbuffered, acid-free, lignin-free, lightweight tissue paper.  This is useful as a barrier layer between specimen and rough support material such as Ethafoam™ or polyester batting.</w:t>
      </w:r>
    </w:p>
    <w:p w:rsidR="00776818" w:rsidRPr="00DC38DB" w:rsidRDefault="00776818" w:rsidP="004B7716">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 xml:space="preserve">Unbuffered or buffered, acid-free, 100% rag blotting paper.  </w:t>
      </w:r>
    </w:p>
    <w:p w:rsidR="00776818" w:rsidRPr="00DC38DB" w:rsidRDefault="00776818" w:rsidP="004B7716">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Times New Roman" w:hAnsi="Times New Roman"/>
          <w:sz w:val="24"/>
        </w:rPr>
      </w:pPr>
      <w:r w:rsidRPr="00DC38DB">
        <w:rPr>
          <w:rFonts w:ascii="Times New Roman" w:hAnsi="Times New Roman"/>
          <w:sz w:val="24"/>
        </w:rPr>
        <w:t>Unbuffered, acid-free, lightweight L-tissue or Lens tissue.  This is useful as a barrier layer between specimen and rough support material such as Ethafoam™ or polyester batting.</w:t>
      </w:r>
    </w:p>
    <w:p w:rsidR="00776818" w:rsidRPr="004301B3" w:rsidRDefault="00776818" w:rsidP="00E3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FF"/>
          <w:sz w:val="24"/>
        </w:rPr>
      </w:pPr>
    </w:p>
    <w:p w:rsidR="00776818" w:rsidRDefault="00776818" w:rsidP="00C17836">
      <w:pPr>
        <w:rPr>
          <w:rFonts w:ascii="Times New Roman" w:hAnsi="Times New Roman"/>
          <w:sz w:val="24"/>
          <w:szCs w:val="24"/>
        </w:rPr>
      </w:pPr>
    </w:p>
    <w:p w:rsidR="008D1A1F" w:rsidRPr="00DC38DB" w:rsidRDefault="00B66C04" w:rsidP="00C17836">
      <w:pPr>
        <w:rPr>
          <w:rFonts w:ascii="Times New Roman" w:hAnsi="Times New Roman"/>
          <w:sz w:val="24"/>
          <w:szCs w:val="24"/>
        </w:rPr>
      </w:pPr>
      <w:r>
        <w:rPr>
          <w:rFonts w:ascii="Times New Roman" w:hAnsi="Times New Roman"/>
          <w:sz w:val="24"/>
          <w:szCs w:val="24"/>
        </w:rPr>
        <w:t>1/2018</w:t>
      </w:r>
    </w:p>
    <w:sectPr w:rsidR="008D1A1F" w:rsidRPr="00DC38DB" w:rsidSect="008D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90619C"/>
    <w:lvl w:ilvl="0">
      <w:numFmt w:val="decimal"/>
      <w:lvlText w:val="*"/>
      <w:lvlJc w:val="left"/>
      <w:rPr>
        <w:rFonts w:cs="Times New Roman"/>
      </w:rPr>
    </w:lvl>
  </w:abstractNum>
  <w:abstractNum w:abstractNumId="1" w15:restartNumberingAfterBreak="0">
    <w:nsid w:val="010B226E"/>
    <w:multiLevelType w:val="hybridMultilevel"/>
    <w:tmpl w:val="276482AE"/>
    <w:lvl w:ilvl="0" w:tplc="2092E770">
      <w:start w:val="2"/>
      <w:numFmt w:val="bullet"/>
      <w:lvlText w:val="◊"/>
      <w:lvlJc w:val="left"/>
      <w:pPr>
        <w:tabs>
          <w:tab w:val="num" w:pos="576"/>
        </w:tabs>
        <w:ind w:left="576" w:hanging="288"/>
      </w:pPr>
      <w:rPr>
        <w:rFonts w:ascii="Times New Roman" w:eastAsia="Times New Roman" w:hAnsi="Times New Roman" w:hint="default"/>
        <w:b/>
      </w:rPr>
    </w:lvl>
    <w:lvl w:ilvl="1" w:tplc="E64A5694">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0397E"/>
    <w:multiLevelType w:val="hybridMultilevel"/>
    <w:tmpl w:val="A462F3CC"/>
    <w:lvl w:ilvl="0" w:tplc="1F8E0DFA">
      <w:start w:val="1"/>
      <w:numFmt w:val="bullet"/>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04817"/>
    <w:multiLevelType w:val="hybridMultilevel"/>
    <w:tmpl w:val="9F6A241C"/>
    <w:lvl w:ilvl="0" w:tplc="DF821AAC">
      <w:start w:val="2"/>
      <w:numFmt w:val="bullet"/>
      <w:lvlText w:val="◊"/>
      <w:lvlJc w:val="left"/>
      <w:pPr>
        <w:tabs>
          <w:tab w:val="num" w:pos="288"/>
        </w:tabs>
        <w:ind w:left="432" w:hanging="432"/>
      </w:pPr>
      <w:rPr>
        <w:rFonts w:ascii="Times New Roman" w:eastAsia="Times New Roman" w:hAnsi="Times New Roman"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26BB3"/>
    <w:multiLevelType w:val="hybridMultilevel"/>
    <w:tmpl w:val="DBD8A1DC"/>
    <w:lvl w:ilvl="0" w:tplc="70E0A436">
      <w:start w:val="2"/>
      <w:numFmt w:val="bullet"/>
      <w:lvlText w:val="◊"/>
      <w:lvlJc w:val="left"/>
      <w:pPr>
        <w:tabs>
          <w:tab w:val="num" w:pos="288"/>
        </w:tabs>
        <w:ind w:left="288" w:hanging="288"/>
      </w:pPr>
      <w:rPr>
        <w:rFonts w:ascii="Times New Roman" w:eastAsia="Times New Roman" w:hAnsi="Times New Roman"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32FF4"/>
    <w:multiLevelType w:val="hybridMultilevel"/>
    <w:tmpl w:val="B25C0DFA"/>
    <w:lvl w:ilvl="0" w:tplc="A7141CEC">
      <w:start w:val="2"/>
      <w:numFmt w:val="bullet"/>
      <w:lvlText w:val="◘"/>
      <w:lvlJc w:val="left"/>
      <w:pPr>
        <w:tabs>
          <w:tab w:val="num" w:pos="864"/>
        </w:tabs>
        <w:ind w:left="936" w:hanging="288"/>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057D9"/>
    <w:multiLevelType w:val="hybridMultilevel"/>
    <w:tmpl w:val="CE3EC47E"/>
    <w:lvl w:ilvl="0" w:tplc="E29E6426">
      <w:start w:val="1"/>
      <w:numFmt w:val="bullet"/>
      <w:lvlText w:val=""/>
      <w:lvlJc w:val="left"/>
      <w:pPr>
        <w:tabs>
          <w:tab w:val="num" w:pos="144"/>
        </w:tabs>
        <w:ind w:left="216" w:hanging="216"/>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854A6"/>
    <w:multiLevelType w:val="hybridMultilevel"/>
    <w:tmpl w:val="67FE0B12"/>
    <w:lvl w:ilvl="0" w:tplc="1884C740">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95CEF"/>
    <w:multiLevelType w:val="multilevel"/>
    <w:tmpl w:val="DBD8A1DC"/>
    <w:lvl w:ilvl="0">
      <w:start w:val="2"/>
      <w:numFmt w:val="bullet"/>
      <w:lvlText w:val="◊"/>
      <w:lvlJc w:val="left"/>
      <w:pPr>
        <w:tabs>
          <w:tab w:val="num" w:pos="288"/>
        </w:tabs>
        <w:ind w:left="288" w:hanging="288"/>
      </w:pPr>
      <w:rPr>
        <w:rFonts w:ascii="Times New Roman" w:eastAsia="Times New Roman" w:hAnsi="Times New Roman" w:hint="default"/>
        <w:b/>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F5FA6"/>
    <w:multiLevelType w:val="hybridMultilevel"/>
    <w:tmpl w:val="52945832"/>
    <w:lvl w:ilvl="0" w:tplc="A1BC56E0">
      <w:start w:val="1"/>
      <w:numFmt w:val="bullet"/>
      <w:lvlText w:val=""/>
      <w:lvlJc w:val="left"/>
      <w:pPr>
        <w:tabs>
          <w:tab w:val="num" w:pos="360"/>
        </w:tabs>
        <w:ind w:left="360" w:hanging="144"/>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B2049"/>
    <w:multiLevelType w:val="hybridMultilevel"/>
    <w:tmpl w:val="8E70FE66"/>
    <w:lvl w:ilvl="0" w:tplc="E64A56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736AD"/>
    <w:multiLevelType w:val="hybridMultilevel"/>
    <w:tmpl w:val="8A80EFCE"/>
    <w:lvl w:ilvl="0" w:tplc="2092E770">
      <w:start w:val="2"/>
      <w:numFmt w:val="bullet"/>
      <w:lvlText w:val="◊"/>
      <w:lvlJc w:val="left"/>
      <w:pPr>
        <w:tabs>
          <w:tab w:val="num" w:pos="648"/>
        </w:tabs>
        <w:ind w:left="648" w:hanging="288"/>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27DDE"/>
    <w:multiLevelType w:val="hybridMultilevel"/>
    <w:tmpl w:val="2794E32A"/>
    <w:lvl w:ilvl="0" w:tplc="A1BC56E0">
      <w:start w:val="1"/>
      <w:numFmt w:val="bullet"/>
      <w:lvlText w:val=""/>
      <w:lvlJc w:val="left"/>
      <w:pPr>
        <w:tabs>
          <w:tab w:val="num" w:pos="360"/>
        </w:tabs>
        <w:ind w:left="360" w:hanging="144"/>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D1A53"/>
    <w:multiLevelType w:val="hybridMultilevel"/>
    <w:tmpl w:val="1C9CCE16"/>
    <w:lvl w:ilvl="0" w:tplc="A1BC56E0">
      <w:start w:val="1"/>
      <w:numFmt w:val="bullet"/>
      <w:lvlText w:val=""/>
      <w:lvlJc w:val="left"/>
      <w:pPr>
        <w:tabs>
          <w:tab w:val="num" w:pos="360"/>
        </w:tabs>
        <w:ind w:left="360" w:hanging="144"/>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28674A"/>
    <w:multiLevelType w:val="hybridMultilevel"/>
    <w:tmpl w:val="AE6009BC"/>
    <w:lvl w:ilvl="0" w:tplc="E64A56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21489"/>
    <w:multiLevelType w:val="hybridMultilevel"/>
    <w:tmpl w:val="0376222E"/>
    <w:lvl w:ilvl="0" w:tplc="65644174">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87501"/>
    <w:multiLevelType w:val="hybridMultilevel"/>
    <w:tmpl w:val="FC5051D2"/>
    <w:lvl w:ilvl="0" w:tplc="A1BC56E0">
      <w:start w:val="1"/>
      <w:numFmt w:val="bullet"/>
      <w:lvlText w:val=""/>
      <w:lvlJc w:val="left"/>
      <w:pPr>
        <w:tabs>
          <w:tab w:val="num" w:pos="360"/>
        </w:tabs>
        <w:ind w:left="360" w:hanging="144"/>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6616B0"/>
    <w:multiLevelType w:val="hybridMultilevel"/>
    <w:tmpl w:val="32568152"/>
    <w:lvl w:ilvl="0" w:tplc="A7141CEC">
      <w:start w:val="2"/>
      <w:numFmt w:val="bullet"/>
      <w:lvlText w:val="◘"/>
      <w:lvlJc w:val="left"/>
      <w:pPr>
        <w:tabs>
          <w:tab w:val="num" w:pos="864"/>
        </w:tabs>
        <w:ind w:left="936" w:hanging="288"/>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23215"/>
    <w:multiLevelType w:val="hybridMultilevel"/>
    <w:tmpl w:val="FF54EB38"/>
    <w:lvl w:ilvl="0" w:tplc="F858F02E">
      <w:start w:val="2"/>
      <w:numFmt w:val="bullet"/>
      <w:lvlText w:val="◊"/>
      <w:lvlJc w:val="left"/>
      <w:pPr>
        <w:tabs>
          <w:tab w:val="num" w:pos="288"/>
        </w:tabs>
        <w:ind w:left="432" w:hanging="216"/>
      </w:pPr>
      <w:rPr>
        <w:rFonts w:ascii="Times New Roman" w:eastAsia="Times New Roman" w:hAnsi="Times New Roman"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7317E"/>
    <w:multiLevelType w:val="hybridMultilevel"/>
    <w:tmpl w:val="E81ABA6C"/>
    <w:lvl w:ilvl="0" w:tplc="A1BC56E0">
      <w:start w:val="1"/>
      <w:numFmt w:val="bullet"/>
      <w:lvlText w:val=""/>
      <w:lvlJc w:val="left"/>
      <w:pPr>
        <w:tabs>
          <w:tab w:val="num" w:pos="360"/>
        </w:tabs>
        <w:ind w:left="360" w:hanging="144"/>
      </w:pPr>
      <w:rPr>
        <w:rFonts w:ascii="Symbol" w:hAnsi="Symbol" w:hint="default"/>
        <w:b/>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751E31"/>
    <w:multiLevelType w:val="hybridMultilevel"/>
    <w:tmpl w:val="07A6E7B6"/>
    <w:lvl w:ilvl="0" w:tplc="65644174">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65065"/>
    <w:multiLevelType w:val="hybridMultilevel"/>
    <w:tmpl w:val="F02C67DA"/>
    <w:lvl w:ilvl="0" w:tplc="2092E770">
      <w:start w:val="2"/>
      <w:numFmt w:val="bullet"/>
      <w:lvlText w:val="◊"/>
      <w:lvlJc w:val="left"/>
      <w:pPr>
        <w:tabs>
          <w:tab w:val="num" w:pos="648"/>
        </w:tabs>
        <w:ind w:left="648" w:hanging="288"/>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44A8E"/>
    <w:multiLevelType w:val="hybridMultilevel"/>
    <w:tmpl w:val="CEFE6550"/>
    <w:lvl w:ilvl="0" w:tplc="A7141CEC">
      <w:start w:val="2"/>
      <w:numFmt w:val="bullet"/>
      <w:lvlText w:val="◘"/>
      <w:lvlJc w:val="left"/>
      <w:pPr>
        <w:tabs>
          <w:tab w:val="num" w:pos="864"/>
        </w:tabs>
        <w:ind w:left="936" w:hanging="288"/>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97A56"/>
    <w:multiLevelType w:val="hybridMultilevel"/>
    <w:tmpl w:val="27B6FE80"/>
    <w:lvl w:ilvl="0" w:tplc="2092E770">
      <w:start w:val="2"/>
      <w:numFmt w:val="bullet"/>
      <w:lvlText w:val="◊"/>
      <w:lvlJc w:val="left"/>
      <w:pPr>
        <w:tabs>
          <w:tab w:val="num" w:pos="648"/>
        </w:tabs>
        <w:ind w:left="648" w:hanging="288"/>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64EF0"/>
    <w:multiLevelType w:val="hybridMultilevel"/>
    <w:tmpl w:val="11F68074"/>
    <w:lvl w:ilvl="0" w:tplc="47F4DBCA">
      <w:start w:val="1"/>
      <w:numFmt w:val="bullet"/>
      <w:lvlText w:val=""/>
      <w:lvlJc w:val="left"/>
      <w:pPr>
        <w:tabs>
          <w:tab w:val="num" w:pos="720"/>
        </w:tabs>
        <w:ind w:left="720" w:hanging="576"/>
      </w:pPr>
      <w:rPr>
        <w:rFonts w:ascii="Symbol" w:hAnsi="Symbol" w:hint="default"/>
        <w:b/>
        <w:color w:val="auto"/>
      </w:rPr>
    </w:lvl>
    <w:lvl w:ilvl="1" w:tplc="E64A5694">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87E43"/>
    <w:multiLevelType w:val="hybridMultilevel"/>
    <w:tmpl w:val="5344B312"/>
    <w:lvl w:ilvl="0" w:tplc="C1A420E4">
      <w:start w:val="1"/>
      <w:numFmt w:val="bullet"/>
      <w:lvlText w:val=""/>
      <w:lvlJc w:val="left"/>
      <w:pPr>
        <w:tabs>
          <w:tab w:val="num" w:pos="288"/>
        </w:tabs>
        <w:ind w:left="288" w:hanging="288"/>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3201F"/>
    <w:multiLevelType w:val="multilevel"/>
    <w:tmpl w:val="DBD8A1DC"/>
    <w:lvl w:ilvl="0">
      <w:start w:val="2"/>
      <w:numFmt w:val="bullet"/>
      <w:lvlText w:val="◊"/>
      <w:lvlJc w:val="left"/>
      <w:pPr>
        <w:tabs>
          <w:tab w:val="num" w:pos="288"/>
        </w:tabs>
        <w:ind w:left="288" w:hanging="288"/>
      </w:pPr>
      <w:rPr>
        <w:rFonts w:ascii="Times New Roman" w:eastAsia="Times New Roman" w:hAnsi="Times New Roman" w:hint="default"/>
        <w:b/>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E493D"/>
    <w:multiLevelType w:val="hybridMultilevel"/>
    <w:tmpl w:val="FE4678C0"/>
    <w:lvl w:ilvl="0" w:tplc="E64A56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64999"/>
    <w:multiLevelType w:val="multilevel"/>
    <w:tmpl w:val="9F6A241C"/>
    <w:lvl w:ilvl="0">
      <w:start w:val="2"/>
      <w:numFmt w:val="bullet"/>
      <w:lvlText w:val="◊"/>
      <w:lvlJc w:val="left"/>
      <w:pPr>
        <w:tabs>
          <w:tab w:val="num" w:pos="288"/>
        </w:tabs>
        <w:ind w:left="432" w:hanging="432"/>
      </w:pPr>
      <w:rPr>
        <w:rFonts w:ascii="Times New Roman" w:eastAsia="Times New Roman" w:hAnsi="Times New Roman" w:hint="default"/>
        <w:b/>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93CF0"/>
    <w:multiLevelType w:val="hybridMultilevel"/>
    <w:tmpl w:val="EB7A6BEE"/>
    <w:lvl w:ilvl="0" w:tplc="A1BC56E0">
      <w:start w:val="1"/>
      <w:numFmt w:val="bullet"/>
      <w:lvlText w:val=""/>
      <w:lvlJc w:val="left"/>
      <w:pPr>
        <w:tabs>
          <w:tab w:val="num" w:pos="360"/>
        </w:tabs>
        <w:ind w:left="360" w:hanging="144"/>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13D7C"/>
    <w:multiLevelType w:val="multilevel"/>
    <w:tmpl w:val="0376222E"/>
    <w:lvl w:ilvl="0">
      <w:start w:val="1"/>
      <w:numFmt w:val="bullet"/>
      <w:lvlText w:val=""/>
      <w:lvlJc w:val="left"/>
      <w:pPr>
        <w:tabs>
          <w:tab w:val="num" w:pos="432"/>
        </w:tabs>
        <w:ind w:left="432"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62873"/>
    <w:multiLevelType w:val="hybridMultilevel"/>
    <w:tmpl w:val="DEC4BFAA"/>
    <w:lvl w:ilvl="0" w:tplc="2092E770">
      <w:start w:val="2"/>
      <w:numFmt w:val="bullet"/>
      <w:lvlText w:val="◊"/>
      <w:lvlJc w:val="left"/>
      <w:pPr>
        <w:tabs>
          <w:tab w:val="num" w:pos="648"/>
        </w:tabs>
        <w:ind w:left="648" w:hanging="288"/>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63EEA"/>
    <w:multiLevelType w:val="hybridMultilevel"/>
    <w:tmpl w:val="A88C97E8"/>
    <w:lvl w:ilvl="0" w:tplc="65644174">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2092E770">
      <w:start w:val="2"/>
      <w:numFmt w:val="bullet"/>
      <w:lvlText w:val="◊"/>
      <w:lvlJc w:val="left"/>
      <w:pPr>
        <w:tabs>
          <w:tab w:val="num" w:pos="504"/>
        </w:tabs>
        <w:ind w:left="504" w:hanging="288"/>
      </w:pPr>
      <w:rPr>
        <w:rFonts w:ascii="Times New Roman" w:eastAsia="Times New Roman" w:hAnsi="Times New Roman" w:hint="default"/>
        <w:b/>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C2FCE"/>
    <w:multiLevelType w:val="singleLevel"/>
    <w:tmpl w:val="6D0E3918"/>
    <w:lvl w:ilvl="0">
      <w:start w:val="1"/>
      <w:numFmt w:val="upperLetter"/>
      <w:lvlText w:val="(%1)"/>
      <w:lvlJc w:val="left"/>
      <w:pPr>
        <w:tabs>
          <w:tab w:val="num" w:pos="375"/>
        </w:tabs>
        <w:ind w:left="375" w:hanging="375"/>
      </w:pPr>
      <w:rPr>
        <w:rFonts w:cs="Times New Roman" w:hint="default"/>
      </w:rPr>
    </w:lvl>
  </w:abstractNum>
  <w:abstractNum w:abstractNumId="34" w15:restartNumberingAfterBreak="0">
    <w:nsid w:val="73BE1132"/>
    <w:multiLevelType w:val="hybridMultilevel"/>
    <w:tmpl w:val="357A1544"/>
    <w:lvl w:ilvl="0" w:tplc="027CC79C">
      <w:start w:val="2"/>
      <w:numFmt w:val="bullet"/>
      <w:lvlText w:val="◊"/>
      <w:lvlJc w:val="left"/>
      <w:pPr>
        <w:tabs>
          <w:tab w:val="num" w:pos="576"/>
        </w:tabs>
        <w:ind w:left="576" w:hanging="288"/>
      </w:pPr>
      <w:rPr>
        <w:rFonts w:ascii="Times New Roman" w:eastAsia="Times New Roman" w:hAnsi="Times New Roman" w:hint="default"/>
        <w:b/>
      </w:rPr>
    </w:lvl>
    <w:lvl w:ilvl="1" w:tplc="E64A5694">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83E93"/>
    <w:multiLevelType w:val="hybridMultilevel"/>
    <w:tmpl w:val="C21A02B0"/>
    <w:lvl w:ilvl="0" w:tplc="A1BC56E0">
      <w:start w:val="1"/>
      <w:numFmt w:val="bullet"/>
      <w:lvlText w:val=""/>
      <w:lvlJc w:val="left"/>
      <w:pPr>
        <w:tabs>
          <w:tab w:val="num" w:pos="432"/>
        </w:tabs>
        <w:ind w:left="43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2">
    <w:abstractNumId w:val="33"/>
  </w:num>
  <w:num w:numId="3">
    <w:abstractNumId w:val="27"/>
  </w:num>
  <w:num w:numId="4">
    <w:abstractNumId w:val="10"/>
  </w:num>
  <w:num w:numId="5">
    <w:abstractNumId w:val="14"/>
  </w:num>
  <w:num w:numId="6">
    <w:abstractNumId w:val="34"/>
  </w:num>
  <w:num w:numId="7">
    <w:abstractNumId w:val="24"/>
  </w:num>
  <w:num w:numId="8">
    <w:abstractNumId w:val="20"/>
  </w:num>
  <w:num w:numId="9">
    <w:abstractNumId w:val="1"/>
  </w:num>
  <w:num w:numId="10">
    <w:abstractNumId w:val="32"/>
  </w:num>
  <w:num w:numId="11">
    <w:abstractNumId w:val="23"/>
  </w:num>
  <w:num w:numId="12">
    <w:abstractNumId w:val="17"/>
  </w:num>
  <w:num w:numId="13">
    <w:abstractNumId w:val="21"/>
  </w:num>
  <w:num w:numId="14">
    <w:abstractNumId w:val="5"/>
  </w:num>
  <w:num w:numId="15">
    <w:abstractNumId w:val="22"/>
  </w:num>
  <w:num w:numId="16">
    <w:abstractNumId w:val="15"/>
  </w:num>
  <w:num w:numId="17">
    <w:abstractNumId w:val="31"/>
  </w:num>
  <w:num w:numId="18">
    <w:abstractNumId w:val="11"/>
  </w:num>
  <w:num w:numId="19">
    <w:abstractNumId w:val="7"/>
  </w:num>
  <w:num w:numId="20">
    <w:abstractNumId w:val="2"/>
  </w:num>
  <w:num w:numId="21">
    <w:abstractNumId w:val="25"/>
  </w:num>
  <w:num w:numId="22">
    <w:abstractNumId w:val="13"/>
  </w:num>
  <w:num w:numId="23">
    <w:abstractNumId w:val="9"/>
  </w:num>
  <w:num w:numId="24">
    <w:abstractNumId w:val="16"/>
  </w:num>
  <w:num w:numId="25">
    <w:abstractNumId w:val="19"/>
  </w:num>
  <w:num w:numId="26">
    <w:abstractNumId w:val="29"/>
  </w:num>
  <w:num w:numId="27">
    <w:abstractNumId w:val="12"/>
  </w:num>
  <w:num w:numId="28">
    <w:abstractNumId w:val="30"/>
  </w:num>
  <w:num w:numId="29">
    <w:abstractNumId w:val="4"/>
  </w:num>
  <w:num w:numId="30">
    <w:abstractNumId w:val="35"/>
  </w:num>
  <w:num w:numId="31">
    <w:abstractNumId w:val="8"/>
  </w:num>
  <w:num w:numId="32">
    <w:abstractNumId w:val="6"/>
  </w:num>
  <w:num w:numId="33">
    <w:abstractNumId w:val="26"/>
  </w:num>
  <w:num w:numId="34">
    <w:abstractNumId w:val="3"/>
  </w:num>
  <w:num w:numId="35">
    <w:abstractNumId w:val="28"/>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6"/>
    <w:rsid w:val="0000482F"/>
    <w:rsid w:val="000368F4"/>
    <w:rsid w:val="00047901"/>
    <w:rsid w:val="00090C30"/>
    <w:rsid w:val="000A00A1"/>
    <w:rsid w:val="000B7C75"/>
    <w:rsid w:val="000D0840"/>
    <w:rsid w:val="000D3091"/>
    <w:rsid w:val="001054E4"/>
    <w:rsid w:val="00132BA0"/>
    <w:rsid w:val="0013699F"/>
    <w:rsid w:val="0015672C"/>
    <w:rsid w:val="00161ED7"/>
    <w:rsid w:val="001921E9"/>
    <w:rsid w:val="00195B38"/>
    <w:rsid w:val="001B6F3D"/>
    <w:rsid w:val="001D0E8F"/>
    <w:rsid w:val="001F7D91"/>
    <w:rsid w:val="00245D74"/>
    <w:rsid w:val="00257770"/>
    <w:rsid w:val="002A652C"/>
    <w:rsid w:val="002B3960"/>
    <w:rsid w:val="002C4303"/>
    <w:rsid w:val="002C7478"/>
    <w:rsid w:val="002D29F4"/>
    <w:rsid w:val="00302A0F"/>
    <w:rsid w:val="00322459"/>
    <w:rsid w:val="00345873"/>
    <w:rsid w:val="00370759"/>
    <w:rsid w:val="003843F1"/>
    <w:rsid w:val="003A180C"/>
    <w:rsid w:val="003D28F2"/>
    <w:rsid w:val="004016C4"/>
    <w:rsid w:val="00421200"/>
    <w:rsid w:val="00423D79"/>
    <w:rsid w:val="004301B3"/>
    <w:rsid w:val="00441CBE"/>
    <w:rsid w:val="00452DEB"/>
    <w:rsid w:val="00453944"/>
    <w:rsid w:val="004567D5"/>
    <w:rsid w:val="00461306"/>
    <w:rsid w:val="00476DAF"/>
    <w:rsid w:val="00495E72"/>
    <w:rsid w:val="00497142"/>
    <w:rsid w:val="004A5C3F"/>
    <w:rsid w:val="004B1563"/>
    <w:rsid w:val="004B7716"/>
    <w:rsid w:val="004C313C"/>
    <w:rsid w:val="00514D78"/>
    <w:rsid w:val="005314B8"/>
    <w:rsid w:val="0054106F"/>
    <w:rsid w:val="00561656"/>
    <w:rsid w:val="005A0D18"/>
    <w:rsid w:val="005A117A"/>
    <w:rsid w:val="005A7E48"/>
    <w:rsid w:val="005B545D"/>
    <w:rsid w:val="0060274F"/>
    <w:rsid w:val="00620A29"/>
    <w:rsid w:val="00654A89"/>
    <w:rsid w:val="006615B2"/>
    <w:rsid w:val="00672BD5"/>
    <w:rsid w:val="00704ED7"/>
    <w:rsid w:val="007534E7"/>
    <w:rsid w:val="00757326"/>
    <w:rsid w:val="0076099C"/>
    <w:rsid w:val="007655A3"/>
    <w:rsid w:val="00776818"/>
    <w:rsid w:val="00794DAC"/>
    <w:rsid w:val="007A35F7"/>
    <w:rsid w:val="007B00B3"/>
    <w:rsid w:val="007B0102"/>
    <w:rsid w:val="00842B2A"/>
    <w:rsid w:val="00880948"/>
    <w:rsid w:val="008925CE"/>
    <w:rsid w:val="00892689"/>
    <w:rsid w:val="008A3CD3"/>
    <w:rsid w:val="008D1A1F"/>
    <w:rsid w:val="008D4154"/>
    <w:rsid w:val="008D5497"/>
    <w:rsid w:val="008F16BE"/>
    <w:rsid w:val="00932A83"/>
    <w:rsid w:val="00932C2E"/>
    <w:rsid w:val="009469C7"/>
    <w:rsid w:val="00960E50"/>
    <w:rsid w:val="009B512E"/>
    <w:rsid w:val="00A212DF"/>
    <w:rsid w:val="00A304E2"/>
    <w:rsid w:val="00A5491B"/>
    <w:rsid w:val="00A832FE"/>
    <w:rsid w:val="00AA550E"/>
    <w:rsid w:val="00AC7178"/>
    <w:rsid w:val="00AD23C0"/>
    <w:rsid w:val="00B20A83"/>
    <w:rsid w:val="00B24449"/>
    <w:rsid w:val="00B66C04"/>
    <w:rsid w:val="00B94BD2"/>
    <w:rsid w:val="00BB7268"/>
    <w:rsid w:val="00BC643B"/>
    <w:rsid w:val="00BF0B9E"/>
    <w:rsid w:val="00C03100"/>
    <w:rsid w:val="00C17836"/>
    <w:rsid w:val="00C25CBC"/>
    <w:rsid w:val="00C26F1D"/>
    <w:rsid w:val="00C3252E"/>
    <w:rsid w:val="00C33450"/>
    <w:rsid w:val="00C95CB1"/>
    <w:rsid w:val="00C965B0"/>
    <w:rsid w:val="00CB2F91"/>
    <w:rsid w:val="00CC0669"/>
    <w:rsid w:val="00CD4818"/>
    <w:rsid w:val="00CE0362"/>
    <w:rsid w:val="00CE1C2A"/>
    <w:rsid w:val="00D153E0"/>
    <w:rsid w:val="00D4064D"/>
    <w:rsid w:val="00D47E74"/>
    <w:rsid w:val="00D62934"/>
    <w:rsid w:val="00D733AB"/>
    <w:rsid w:val="00D901B2"/>
    <w:rsid w:val="00D93F63"/>
    <w:rsid w:val="00D975EE"/>
    <w:rsid w:val="00D97F3D"/>
    <w:rsid w:val="00DA2B33"/>
    <w:rsid w:val="00DC38DB"/>
    <w:rsid w:val="00DE1308"/>
    <w:rsid w:val="00DF11E4"/>
    <w:rsid w:val="00E06A48"/>
    <w:rsid w:val="00E1001C"/>
    <w:rsid w:val="00E205F8"/>
    <w:rsid w:val="00E247C3"/>
    <w:rsid w:val="00E339DF"/>
    <w:rsid w:val="00E44219"/>
    <w:rsid w:val="00E51184"/>
    <w:rsid w:val="00E56661"/>
    <w:rsid w:val="00E567EC"/>
    <w:rsid w:val="00E73596"/>
    <w:rsid w:val="00E97246"/>
    <w:rsid w:val="00EB753C"/>
    <w:rsid w:val="00ED4DD2"/>
    <w:rsid w:val="00EE67A6"/>
    <w:rsid w:val="00EF58F3"/>
    <w:rsid w:val="00F10E93"/>
    <w:rsid w:val="00F20145"/>
    <w:rsid w:val="00F43529"/>
    <w:rsid w:val="00F461E3"/>
    <w:rsid w:val="00F571DA"/>
    <w:rsid w:val="00F6456F"/>
    <w:rsid w:val="00F86AEC"/>
    <w:rsid w:val="00FA44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F779"/>
  <w15:docId w15:val="{8E86DCF9-CC54-4E9F-B7EF-A34CD4B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97"/>
  </w:style>
  <w:style w:type="paragraph" w:styleId="Heading1">
    <w:name w:val="heading 1"/>
    <w:basedOn w:val="Normal"/>
    <w:next w:val="Normal"/>
    <w:link w:val="Heading1Char"/>
    <w:uiPriority w:val="99"/>
    <w:qFormat/>
    <w:rsid w:val="00D901B2"/>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pPr>
    <w:rPr>
      <w:rFonts w:ascii="Arial" w:eastAsia="Times New Roman" w:hAnsi="Arial"/>
      <w:color w:val="000000"/>
      <w:sz w:val="24"/>
      <w:szCs w:val="20"/>
    </w:rPr>
  </w:style>
  <w:style w:type="paragraph" w:styleId="Heading2">
    <w:name w:val="heading 2"/>
    <w:basedOn w:val="Normal"/>
    <w:next w:val="Normal"/>
    <w:link w:val="Heading2Char"/>
    <w:uiPriority w:val="99"/>
    <w:qFormat/>
    <w:rsid w:val="00D901B2"/>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color w:val="000000"/>
      <w:sz w:val="24"/>
      <w:szCs w:val="20"/>
    </w:rPr>
  </w:style>
  <w:style w:type="paragraph" w:styleId="Heading4">
    <w:name w:val="heading 4"/>
    <w:basedOn w:val="Normal"/>
    <w:next w:val="Normal"/>
    <w:link w:val="Heading4Char"/>
    <w:uiPriority w:val="99"/>
    <w:qFormat/>
    <w:rsid w:val="00D901B2"/>
    <w:pPr>
      <w:keepNext/>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Arial" w:eastAsia="Times New Roman" w:hAnsi="Arial"/>
      <w:color w:val="000000"/>
      <w:sz w:val="24"/>
      <w:szCs w:val="20"/>
    </w:rPr>
  </w:style>
  <w:style w:type="paragraph" w:styleId="Heading5">
    <w:name w:val="heading 5"/>
    <w:basedOn w:val="Normal"/>
    <w:next w:val="Normal"/>
    <w:link w:val="Heading5Char"/>
    <w:uiPriority w:val="99"/>
    <w:qFormat/>
    <w:rsid w:val="00D901B2"/>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outlineLvl w:val="4"/>
    </w:pPr>
    <w:rPr>
      <w:rFonts w:ascii="Arial" w:eastAsia="Times New Roman" w:hAnsi="Arial"/>
      <w:b/>
      <w:color w:val="000000"/>
      <w:sz w:val="24"/>
      <w:szCs w:val="20"/>
      <w:u w:val="single"/>
    </w:rPr>
  </w:style>
  <w:style w:type="paragraph" w:styleId="Heading6">
    <w:name w:val="heading 6"/>
    <w:basedOn w:val="Normal"/>
    <w:next w:val="Normal"/>
    <w:link w:val="Heading6Char"/>
    <w:uiPriority w:val="99"/>
    <w:qFormat/>
    <w:rsid w:val="00D901B2"/>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outlineLvl w:val="5"/>
    </w:pPr>
    <w:rPr>
      <w:rFonts w:ascii="Arial" w:eastAsia="Times New Roman" w:hAnsi="Arial"/>
      <w:b/>
      <w:color w:val="000000"/>
      <w:sz w:val="24"/>
      <w:szCs w:val="20"/>
    </w:rPr>
  </w:style>
  <w:style w:type="paragraph" w:styleId="Heading7">
    <w:name w:val="heading 7"/>
    <w:basedOn w:val="Normal"/>
    <w:next w:val="Normal"/>
    <w:link w:val="Heading7Char"/>
    <w:uiPriority w:val="99"/>
    <w:qFormat/>
    <w:rsid w:val="00D901B2"/>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outlineLvl w:val="6"/>
    </w:pPr>
    <w:rPr>
      <w:rFonts w:ascii="Arial" w:eastAsia="Times New Roman" w:hAnsi="Arial"/>
      <w:b/>
      <w:color w:val="000000"/>
      <w:sz w:val="24"/>
      <w:szCs w:val="20"/>
    </w:rPr>
  </w:style>
  <w:style w:type="paragraph" w:styleId="Heading8">
    <w:name w:val="heading 8"/>
    <w:basedOn w:val="Normal"/>
    <w:next w:val="Normal"/>
    <w:link w:val="Heading8Char"/>
    <w:uiPriority w:val="99"/>
    <w:qFormat/>
    <w:rsid w:val="00D901B2"/>
    <w:pPr>
      <w:keepNext/>
      <w:numPr>
        <w:ilvl w:val="12"/>
      </w:num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outlineLvl w:val="7"/>
    </w:pPr>
    <w:rPr>
      <w:rFonts w:ascii="Arial" w:eastAsia="Times New Roman" w:hAnsi="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01B2"/>
    <w:rPr>
      <w:rFonts w:ascii="Arial" w:hAnsi="Arial" w:cs="Times New Roman"/>
      <w:color w:val="000000"/>
      <w:sz w:val="20"/>
      <w:szCs w:val="20"/>
    </w:rPr>
  </w:style>
  <w:style w:type="character" w:customStyle="1" w:styleId="Heading2Char">
    <w:name w:val="Heading 2 Char"/>
    <w:basedOn w:val="DefaultParagraphFont"/>
    <w:link w:val="Heading2"/>
    <w:uiPriority w:val="99"/>
    <w:locked/>
    <w:rsid w:val="00D901B2"/>
    <w:rPr>
      <w:rFonts w:ascii="Arial" w:hAnsi="Arial" w:cs="Times New Roman"/>
      <w:color w:val="000000"/>
      <w:sz w:val="20"/>
      <w:szCs w:val="20"/>
    </w:rPr>
  </w:style>
  <w:style w:type="character" w:customStyle="1" w:styleId="Heading4Char">
    <w:name w:val="Heading 4 Char"/>
    <w:basedOn w:val="DefaultParagraphFont"/>
    <w:link w:val="Heading4"/>
    <w:uiPriority w:val="99"/>
    <w:locked/>
    <w:rsid w:val="00D901B2"/>
    <w:rPr>
      <w:rFonts w:ascii="Arial" w:hAnsi="Arial" w:cs="Times New Roman"/>
      <w:color w:val="000000"/>
      <w:sz w:val="20"/>
      <w:szCs w:val="20"/>
    </w:rPr>
  </w:style>
  <w:style w:type="character" w:customStyle="1" w:styleId="Heading5Char">
    <w:name w:val="Heading 5 Char"/>
    <w:basedOn w:val="DefaultParagraphFont"/>
    <w:link w:val="Heading5"/>
    <w:uiPriority w:val="99"/>
    <w:locked/>
    <w:rsid w:val="00D901B2"/>
    <w:rPr>
      <w:rFonts w:ascii="Arial" w:hAnsi="Arial" w:cs="Times New Roman"/>
      <w:b/>
      <w:color w:val="000000"/>
      <w:sz w:val="20"/>
      <w:szCs w:val="20"/>
      <w:u w:val="single"/>
    </w:rPr>
  </w:style>
  <w:style w:type="character" w:customStyle="1" w:styleId="Heading6Char">
    <w:name w:val="Heading 6 Char"/>
    <w:basedOn w:val="DefaultParagraphFont"/>
    <w:link w:val="Heading6"/>
    <w:uiPriority w:val="99"/>
    <w:locked/>
    <w:rsid w:val="00D901B2"/>
    <w:rPr>
      <w:rFonts w:ascii="Arial" w:hAnsi="Arial" w:cs="Times New Roman"/>
      <w:b/>
      <w:color w:val="000000"/>
      <w:sz w:val="20"/>
      <w:szCs w:val="20"/>
    </w:rPr>
  </w:style>
  <w:style w:type="character" w:customStyle="1" w:styleId="Heading7Char">
    <w:name w:val="Heading 7 Char"/>
    <w:basedOn w:val="DefaultParagraphFont"/>
    <w:link w:val="Heading7"/>
    <w:uiPriority w:val="99"/>
    <w:locked/>
    <w:rsid w:val="00D901B2"/>
    <w:rPr>
      <w:rFonts w:ascii="Arial" w:hAnsi="Arial" w:cs="Times New Roman"/>
      <w:b/>
      <w:color w:val="000000"/>
      <w:sz w:val="20"/>
      <w:szCs w:val="20"/>
    </w:rPr>
  </w:style>
  <w:style w:type="character" w:customStyle="1" w:styleId="Heading8Char">
    <w:name w:val="Heading 8 Char"/>
    <w:basedOn w:val="DefaultParagraphFont"/>
    <w:link w:val="Heading8"/>
    <w:uiPriority w:val="99"/>
    <w:locked/>
    <w:rsid w:val="00D901B2"/>
    <w:rPr>
      <w:rFonts w:ascii="Arial" w:hAnsi="Arial" w:cs="Times New Roman"/>
      <w:color w:val="000000"/>
      <w:sz w:val="20"/>
      <w:szCs w:val="20"/>
    </w:rPr>
  </w:style>
  <w:style w:type="paragraph" w:styleId="Footer">
    <w:name w:val="footer"/>
    <w:basedOn w:val="Normal"/>
    <w:link w:val="FooterChar"/>
    <w:uiPriority w:val="99"/>
    <w:rsid w:val="00D901B2"/>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D901B2"/>
    <w:rPr>
      <w:rFonts w:ascii="Times New Roman" w:hAnsi="Times New Roman" w:cs="Times New Roman"/>
      <w:sz w:val="20"/>
      <w:szCs w:val="20"/>
    </w:rPr>
  </w:style>
  <w:style w:type="paragraph" w:styleId="BodyTextIndent">
    <w:name w:val="Body Text Indent"/>
    <w:basedOn w:val="Normal"/>
    <w:link w:val="BodyTextIndentChar"/>
    <w:uiPriority w:val="99"/>
    <w:rsid w:val="00D901B2"/>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Arial" w:eastAsia="Times New Roman" w:hAnsi="Arial"/>
      <w:sz w:val="24"/>
      <w:szCs w:val="20"/>
    </w:rPr>
  </w:style>
  <w:style w:type="character" w:customStyle="1" w:styleId="BodyTextIndentChar">
    <w:name w:val="Body Text Indent Char"/>
    <w:basedOn w:val="DefaultParagraphFont"/>
    <w:link w:val="BodyTextIndent"/>
    <w:uiPriority w:val="99"/>
    <w:locked/>
    <w:rsid w:val="00D901B2"/>
    <w:rPr>
      <w:rFonts w:ascii="Arial" w:hAnsi="Arial" w:cs="Times New Roman"/>
      <w:sz w:val="20"/>
      <w:szCs w:val="20"/>
    </w:rPr>
  </w:style>
  <w:style w:type="paragraph" w:styleId="BodyText">
    <w:name w:val="Body Text"/>
    <w:basedOn w:val="Normal"/>
    <w:link w:val="BodyTextChar"/>
    <w:uiPriority w:val="99"/>
    <w:rsid w:val="00D9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olor w:val="000000"/>
      <w:sz w:val="24"/>
      <w:szCs w:val="20"/>
    </w:rPr>
  </w:style>
  <w:style w:type="character" w:customStyle="1" w:styleId="BodyTextChar">
    <w:name w:val="Body Text Char"/>
    <w:basedOn w:val="DefaultParagraphFont"/>
    <w:link w:val="BodyText"/>
    <w:uiPriority w:val="99"/>
    <w:locked/>
    <w:rsid w:val="00D901B2"/>
    <w:rPr>
      <w:rFonts w:ascii="Arial" w:hAnsi="Arial" w:cs="Times New Roman"/>
      <w:color w:val="000000"/>
      <w:sz w:val="20"/>
      <w:szCs w:val="20"/>
    </w:rPr>
  </w:style>
  <w:style w:type="paragraph" w:styleId="BodyText2">
    <w:name w:val="Body Text 2"/>
    <w:basedOn w:val="Normal"/>
    <w:link w:val="BodyText2Char"/>
    <w:uiPriority w:val="99"/>
    <w:rsid w:val="00D901B2"/>
    <w:rPr>
      <w:rFonts w:ascii="Arial" w:eastAsia="Times New Roman" w:hAnsi="Arial"/>
      <w:sz w:val="24"/>
      <w:szCs w:val="20"/>
    </w:rPr>
  </w:style>
  <w:style w:type="character" w:customStyle="1" w:styleId="BodyText2Char">
    <w:name w:val="Body Text 2 Char"/>
    <w:basedOn w:val="DefaultParagraphFont"/>
    <w:link w:val="BodyText2"/>
    <w:uiPriority w:val="99"/>
    <w:locked/>
    <w:rsid w:val="00D901B2"/>
    <w:rPr>
      <w:rFonts w:ascii="Arial" w:hAnsi="Arial" w:cs="Times New Roman"/>
      <w:sz w:val="20"/>
      <w:szCs w:val="20"/>
    </w:rPr>
  </w:style>
  <w:style w:type="paragraph" w:styleId="BodyTextIndent2">
    <w:name w:val="Body Text Indent 2"/>
    <w:basedOn w:val="Normal"/>
    <w:link w:val="BodyTextIndent2Char"/>
    <w:uiPriority w:val="99"/>
    <w:rsid w:val="00D901B2"/>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rFonts w:ascii="Arial" w:eastAsia="Times New Roman" w:hAnsi="Arial"/>
      <w:color w:val="000000"/>
      <w:sz w:val="24"/>
      <w:szCs w:val="20"/>
    </w:rPr>
  </w:style>
  <w:style w:type="character" w:customStyle="1" w:styleId="BodyTextIndent2Char">
    <w:name w:val="Body Text Indent 2 Char"/>
    <w:basedOn w:val="DefaultParagraphFont"/>
    <w:link w:val="BodyTextIndent2"/>
    <w:uiPriority w:val="99"/>
    <w:locked/>
    <w:rsid w:val="00D901B2"/>
    <w:rPr>
      <w:rFonts w:ascii="Arial" w:hAnsi="Arial" w:cs="Times New Roman"/>
      <w:color w:val="000000"/>
      <w:sz w:val="20"/>
      <w:szCs w:val="20"/>
    </w:rPr>
  </w:style>
  <w:style w:type="paragraph" w:styleId="ListParagraph">
    <w:name w:val="List Paragraph"/>
    <w:basedOn w:val="Normal"/>
    <w:uiPriority w:val="99"/>
    <w:qFormat/>
    <w:rsid w:val="00D901B2"/>
    <w:pPr>
      <w:ind w:left="720"/>
      <w:contextualSpacing/>
    </w:pPr>
  </w:style>
  <w:style w:type="paragraph" w:styleId="NormalWeb">
    <w:name w:val="Normal (Web)"/>
    <w:basedOn w:val="Normal"/>
    <w:uiPriority w:val="99"/>
    <w:rsid w:val="00932C2E"/>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locked/>
    <w:rsid w:val="00DE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130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30550">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sChild>
        <w:div w:id="750930559">
          <w:marLeft w:val="0"/>
          <w:marRight w:val="0"/>
          <w:marTop w:val="0"/>
          <w:marBottom w:val="0"/>
          <w:divBdr>
            <w:top w:val="none" w:sz="0" w:space="0" w:color="auto"/>
            <w:left w:val="none" w:sz="0" w:space="0" w:color="auto"/>
            <w:bottom w:val="none" w:sz="0" w:space="0" w:color="auto"/>
            <w:right w:val="none" w:sz="0" w:space="0" w:color="auto"/>
          </w:divBdr>
          <w:divsChild>
            <w:div w:id="750930548">
              <w:marLeft w:val="0"/>
              <w:marRight w:val="0"/>
              <w:marTop w:val="0"/>
              <w:marBottom w:val="0"/>
              <w:divBdr>
                <w:top w:val="none" w:sz="0" w:space="0" w:color="auto"/>
                <w:left w:val="none" w:sz="0" w:space="0" w:color="auto"/>
                <w:bottom w:val="none" w:sz="0" w:space="0" w:color="auto"/>
                <w:right w:val="none" w:sz="0" w:space="0" w:color="auto"/>
              </w:divBdr>
            </w:div>
            <w:div w:id="750930549">
              <w:marLeft w:val="0"/>
              <w:marRight w:val="0"/>
              <w:marTop w:val="0"/>
              <w:marBottom w:val="0"/>
              <w:divBdr>
                <w:top w:val="none" w:sz="0" w:space="0" w:color="auto"/>
                <w:left w:val="none" w:sz="0" w:space="0" w:color="auto"/>
                <w:bottom w:val="none" w:sz="0" w:space="0" w:color="auto"/>
                <w:right w:val="none" w:sz="0" w:space="0" w:color="auto"/>
              </w:divBdr>
            </w:div>
            <w:div w:id="750930552">
              <w:marLeft w:val="0"/>
              <w:marRight w:val="0"/>
              <w:marTop w:val="0"/>
              <w:marBottom w:val="0"/>
              <w:divBdr>
                <w:top w:val="none" w:sz="0" w:space="0" w:color="auto"/>
                <w:left w:val="none" w:sz="0" w:space="0" w:color="auto"/>
                <w:bottom w:val="none" w:sz="0" w:space="0" w:color="auto"/>
                <w:right w:val="none" w:sz="0" w:space="0" w:color="auto"/>
              </w:divBdr>
            </w:div>
            <w:div w:id="750930553">
              <w:marLeft w:val="0"/>
              <w:marRight w:val="0"/>
              <w:marTop w:val="0"/>
              <w:marBottom w:val="0"/>
              <w:divBdr>
                <w:top w:val="none" w:sz="0" w:space="0" w:color="auto"/>
                <w:left w:val="none" w:sz="0" w:space="0" w:color="auto"/>
                <w:bottom w:val="none" w:sz="0" w:space="0" w:color="auto"/>
                <w:right w:val="none" w:sz="0" w:space="0" w:color="auto"/>
              </w:divBdr>
            </w:div>
            <w:div w:id="750930554">
              <w:marLeft w:val="0"/>
              <w:marRight w:val="0"/>
              <w:marTop w:val="0"/>
              <w:marBottom w:val="0"/>
              <w:divBdr>
                <w:top w:val="none" w:sz="0" w:space="0" w:color="auto"/>
                <w:left w:val="none" w:sz="0" w:space="0" w:color="auto"/>
                <w:bottom w:val="none" w:sz="0" w:space="0" w:color="auto"/>
                <w:right w:val="none" w:sz="0" w:space="0" w:color="auto"/>
              </w:divBdr>
            </w:div>
            <w:div w:id="750930555">
              <w:marLeft w:val="0"/>
              <w:marRight w:val="0"/>
              <w:marTop w:val="0"/>
              <w:marBottom w:val="0"/>
              <w:divBdr>
                <w:top w:val="none" w:sz="0" w:space="0" w:color="auto"/>
                <w:left w:val="none" w:sz="0" w:space="0" w:color="auto"/>
                <w:bottom w:val="none" w:sz="0" w:space="0" w:color="auto"/>
                <w:right w:val="none" w:sz="0" w:space="0" w:color="auto"/>
              </w:divBdr>
            </w:div>
            <w:div w:id="750930556">
              <w:marLeft w:val="0"/>
              <w:marRight w:val="0"/>
              <w:marTop w:val="0"/>
              <w:marBottom w:val="0"/>
              <w:divBdr>
                <w:top w:val="none" w:sz="0" w:space="0" w:color="auto"/>
                <w:left w:val="none" w:sz="0" w:space="0" w:color="auto"/>
                <w:bottom w:val="none" w:sz="0" w:space="0" w:color="auto"/>
                <w:right w:val="none" w:sz="0" w:space="0" w:color="auto"/>
              </w:divBdr>
            </w:div>
            <w:div w:id="750930557">
              <w:marLeft w:val="0"/>
              <w:marRight w:val="0"/>
              <w:marTop w:val="0"/>
              <w:marBottom w:val="0"/>
              <w:divBdr>
                <w:top w:val="none" w:sz="0" w:space="0" w:color="auto"/>
                <w:left w:val="none" w:sz="0" w:space="0" w:color="auto"/>
                <w:bottom w:val="none" w:sz="0" w:space="0" w:color="auto"/>
                <w:right w:val="none" w:sz="0" w:space="0" w:color="auto"/>
              </w:divBdr>
            </w:div>
            <w:div w:id="7509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766A-7CFC-40F6-BFC4-9DE5CA7D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NASM EXHIBIT DESIGN</vt:lpstr>
    </vt:vector>
  </TitlesOfParts>
  <Company>Smithsonian Institution</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NASM EXHIBIT DESIGN</dc:title>
  <dc:subject/>
  <dc:creator>collumm</dc:creator>
  <cp:keywords/>
  <dc:description/>
  <cp:lastModifiedBy>Satrum, Erik</cp:lastModifiedBy>
  <cp:revision>2</cp:revision>
  <dcterms:created xsi:type="dcterms:W3CDTF">2018-02-05T19:00:00Z</dcterms:created>
  <dcterms:modified xsi:type="dcterms:W3CDTF">2018-02-05T19:00:00Z</dcterms:modified>
</cp:coreProperties>
</file>